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CB9EA" w14:textId="77777777" w:rsidR="00AD03B1" w:rsidRDefault="00347BAD"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 wp14:anchorId="570F3D48" wp14:editId="7EAEDAA1">
            <wp:simplePos x="0" y="0"/>
            <wp:positionH relativeFrom="column">
              <wp:posOffset>5143500</wp:posOffset>
            </wp:positionH>
            <wp:positionV relativeFrom="paragraph">
              <wp:posOffset>-342900</wp:posOffset>
            </wp:positionV>
            <wp:extent cx="1169035" cy="7073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7073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510B6" w14:textId="77777777" w:rsidR="00AD03B1" w:rsidRDefault="00347B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1EF3A1" w14:textId="77777777" w:rsidR="00347BAD" w:rsidRPr="00347BAD" w:rsidRDefault="00347BAD">
      <w:pPr>
        <w:jc w:val="center"/>
        <w:rPr>
          <w:b/>
          <w:bCs/>
          <w:lang w:val="fr-CA"/>
        </w:rPr>
      </w:pPr>
    </w:p>
    <w:p w14:paraId="48753557" w14:textId="77777777" w:rsidR="00AD03B1" w:rsidRPr="00347BAD" w:rsidRDefault="00347BAD">
      <w:pPr>
        <w:jc w:val="center"/>
        <w:rPr>
          <w:rFonts w:asciiTheme="majorHAnsi" w:hAnsiTheme="majorHAnsi"/>
          <w:b/>
          <w:bCs/>
          <w:lang w:val="fr-CA"/>
        </w:rPr>
      </w:pPr>
      <w:r w:rsidRPr="00347BAD">
        <w:rPr>
          <w:rFonts w:asciiTheme="majorHAnsi" w:hAnsiTheme="majorHAnsi"/>
          <w:b/>
          <w:bCs/>
          <w:lang w:val="fr-CA"/>
        </w:rPr>
        <w:t>POLITIQUE DE PICKLEBALL CANADA – POLITIQUE DE DÉNONCIATION</w:t>
      </w:r>
    </w:p>
    <w:p w14:paraId="538C19E1" w14:textId="77777777" w:rsidR="00AD03B1" w:rsidRPr="00347BAD" w:rsidRDefault="00347BAD">
      <w:pPr>
        <w:rPr>
          <w:rFonts w:asciiTheme="majorHAnsi" w:hAnsiTheme="majorHAnsi"/>
          <w:b/>
          <w:bCs/>
          <w:lang w:val="fr-CA"/>
        </w:rPr>
      </w:pPr>
      <w:r w:rsidRPr="00347BAD">
        <w:rPr>
          <w:rFonts w:asciiTheme="majorHAnsi" w:hAnsiTheme="majorHAnsi"/>
          <w:b/>
          <w:bCs/>
          <w:lang w:val="fr-CA"/>
        </w:rPr>
        <w:t>___________________________________________________________________________________</w:t>
      </w:r>
    </w:p>
    <w:p w14:paraId="40C9AD52" w14:textId="77777777" w:rsidR="00AD03B1" w:rsidRPr="00347BAD" w:rsidRDefault="00AD03B1">
      <w:pPr>
        <w:rPr>
          <w:rFonts w:asciiTheme="majorHAnsi" w:hAnsiTheme="majorHAnsi"/>
          <w:lang w:val="fr-CA"/>
        </w:rPr>
      </w:pPr>
    </w:p>
    <w:p w14:paraId="140B01CD" w14:textId="77777777" w:rsidR="00AD03B1" w:rsidRPr="00347BAD" w:rsidRDefault="00347BAD" w:rsidP="00293F34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b/>
          <w:lang w:val="fr-CA"/>
        </w:rPr>
      </w:pPr>
      <w:r w:rsidRPr="00347BAD">
        <w:rPr>
          <w:rFonts w:asciiTheme="majorHAnsi" w:hAnsiTheme="majorHAnsi"/>
          <w:b/>
          <w:lang w:val="fr-CA"/>
        </w:rPr>
        <w:t xml:space="preserve"> DÉCLARATION DE POLITIQUE </w:t>
      </w:r>
    </w:p>
    <w:p w14:paraId="0550D53E" w14:textId="77777777" w:rsidR="00AD03B1" w:rsidRPr="00347BAD" w:rsidRDefault="00347BAD" w:rsidP="00293F34">
      <w:pPr>
        <w:pStyle w:val="Paragraphedeliste"/>
        <w:spacing w:after="0"/>
        <w:rPr>
          <w:rFonts w:asciiTheme="majorHAnsi" w:hAnsiTheme="majorHAnsi"/>
          <w:lang w:val="fr-CA"/>
        </w:rPr>
      </w:pPr>
      <w:r w:rsidRPr="00347BAD">
        <w:rPr>
          <w:rFonts w:asciiTheme="majorHAnsi" w:hAnsiTheme="majorHAnsi"/>
          <w:lang w:val="fr-CA"/>
        </w:rPr>
        <w:t xml:space="preserve">Pickleball Canada dispose d'une procédure discrète et </w:t>
      </w:r>
      <w:r w:rsidR="006049C8">
        <w:rPr>
          <w:rFonts w:asciiTheme="majorHAnsi" w:hAnsiTheme="majorHAnsi"/>
          <w:lang w:val="fr-CA"/>
        </w:rPr>
        <w:t>fiable</w:t>
      </w:r>
      <w:r w:rsidRPr="00347BAD">
        <w:rPr>
          <w:rFonts w:asciiTheme="majorHAnsi" w:hAnsiTheme="majorHAnsi"/>
          <w:lang w:val="fr-CA"/>
        </w:rPr>
        <w:t xml:space="preserve"> grâce à laquelle les plaignants peuvent divulguer des incidents d'actes répréhensibles sans craindre un traitement injuste ou des représailles.</w:t>
      </w:r>
    </w:p>
    <w:p w14:paraId="09114EBE" w14:textId="77777777" w:rsidR="00AD03B1" w:rsidRPr="00347BAD" w:rsidRDefault="00AD03B1" w:rsidP="00293F34">
      <w:pPr>
        <w:pStyle w:val="Paragraphedeliste"/>
        <w:spacing w:after="0"/>
        <w:rPr>
          <w:rFonts w:asciiTheme="majorHAnsi" w:hAnsiTheme="majorHAnsi"/>
          <w:lang w:val="fr-CA"/>
        </w:rPr>
      </w:pPr>
    </w:p>
    <w:p w14:paraId="780690BC" w14:textId="77777777" w:rsidR="00AD03B1" w:rsidRPr="00347BAD" w:rsidRDefault="00347BAD" w:rsidP="00293F34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b/>
          <w:lang w:val="fr-CA"/>
        </w:rPr>
      </w:pPr>
      <w:r w:rsidRPr="00347BAD">
        <w:rPr>
          <w:rFonts w:asciiTheme="majorHAnsi" w:hAnsiTheme="majorHAnsi"/>
          <w:b/>
          <w:lang w:val="fr-CA"/>
        </w:rPr>
        <w:t>ASPECTS DE LA POLITIQUE</w:t>
      </w:r>
    </w:p>
    <w:p w14:paraId="2EEB619A" w14:textId="77777777" w:rsidR="00AD03B1" w:rsidRPr="00347BAD" w:rsidRDefault="00347BAD" w:rsidP="00293F34">
      <w:pPr>
        <w:pStyle w:val="Paragraphedeliste"/>
        <w:spacing w:after="0"/>
        <w:rPr>
          <w:rFonts w:asciiTheme="majorHAnsi" w:hAnsiTheme="majorHAnsi"/>
          <w:lang w:val="fr-CA"/>
        </w:rPr>
      </w:pPr>
      <w:r w:rsidRPr="00347BAD">
        <w:rPr>
          <w:rFonts w:asciiTheme="majorHAnsi" w:hAnsiTheme="majorHAnsi"/>
          <w:lang w:val="fr-CA"/>
        </w:rPr>
        <w:t xml:space="preserve">Les plaignants doivent savoir comment signaler un acte répréhensible et être protégés contre les représailles lorsqu'ils font un tel signalement. </w:t>
      </w:r>
    </w:p>
    <w:p w14:paraId="170C1A9A" w14:textId="77777777" w:rsidR="00AD03B1" w:rsidRPr="00347BAD" w:rsidRDefault="00AD03B1" w:rsidP="00293F34">
      <w:pPr>
        <w:pStyle w:val="Paragraphedeliste"/>
        <w:spacing w:after="0"/>
        <w:rPr>
          <w:rFonts w:asciiTheme="majorHAnsi" w:hAnsiTheme="majorHAnsi"/>
          <w:lang w:val="fr-CA"/>
        </w:rPr>
      </w:pPr>
    </w:p>
    <w:p w14:paraId="46654EA0" w14:textId="77777777" w:rsidR="00AD03B1" w:rsidRPr="00347BAD" w:rsidRDefault="00347BAD" w:rsidP="00293F34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b/>
          <w:lang w:val="fr-CA"/>
        </w:rPr>
      </w:pPr>
      <w:r w:rsidRPr="00347BAD">
        <w:rPr>
          <w:rFonts w:asciiTheme="majorHAnsi" w:hAnsiTheme="majorHAnsi"/>
          <w:b/>
          <w:lang w:val="fr-CA"/>
        </w:rPr>
        <w:t>APPLICATION</w:t>
      </w:r>
    </w:p>
    <w:p w14:paraId="3786314F" w14:textId="77777777" w:rsidR="00AD03B1" w:rsidRPr="00347BAD" w:rsidRDefault="00347BAD" w:rsidP="00293F34">
      <w:pPr>
        <w:pStyle w:val="Paragraphedeliste"/>
        <w:spacing w:after="0"/>
        <w:rPr>
          <w:rFonts w:asciiTheme="majorHAnsi" w:hAnsiTheme="majorHAnsi"/>
          <w:lang w:val="fr-CA"/>
        </w:rPr>
      </w:pPr>
      <w:r w:rsidRPr="00347BAD">
        <w:rPr>
          <w:rFonts w:asciiTheme="majorHAnsi" w:hAnsiTheme="majorHAnsi"/>
          <w:color w:val="000000"/>
          <w:lang w:val="fr-CA"/>
        </w:rPr>
        <w:t xml:space="preserve">Cette politique s'applique à toutes les personnes participant aux programmes, activités et </w:t>
      </w:r>
      <w:r w:rsidR="006049C8" w:rsidRPr="00347BAD">
        <w:rPr>
          <w:rFonts w:asciiTheme="majorHAnsi" w:hAnsiTheme="majorHAnsi"/>
          <w:color w:val="000000"/>
          <w:lang w:val="fr-CA"/>
        </w:rPr>
        <w:t>évènements</w:t>
      </w:r>
      <w:r w:rsidRPr="00347BAD">
        <w:rPr>
          <w:rFonts w:asciiTheme="majorHAnsi" w:hAnsiTheme="majorHAnsi"/>
          <w:color w:val="000000"/>
          <w:lang w:val="fr-CA"/>
        </w:rPr>
        <w:t xml:space="preserve"> approuvés par Pickleball Canada, y compris les athlètes, les officiels, les entraîneurs, les membres du conseil d'administration, les présidents de comité, les entrepreneurs, le personnel et les bénévoles.  </w:t>
      </w:r>
    </w:p>
    <w:p w14:paraId="321E6DBB" w14:textId="77777777" w:rsidR="00AD03B1" w:rsidRPr="00347BAD" w:rsidRDefault="00AD03B1" w:rsidP="00293F34">
      <w:pPr>
        <w:pStyle w:val="Paragraphedeliste"/>
        <w:spacing w:after="0"/>
        <w:rPr>
          <w:rFonts w:asciiTheme="majorHAnsi" w:hAnsiTheme="majorHAnsi"/>
          <w:lang w:val="fr-CA"/>
        </w:rPr>
      </w:pPr>
    </w:p>
    <w:p w14:paraId="54646417" w14:textId="77777777" w:rsidR="00AD03B1" w:rsidRPr="00347BAD" w:rsidRDefault="00347BAD" w:rsidP="00293F34">
      <w:pPr>
        <w:pStyle w:val="Paragraphedeliste"/>
        <w:spacing w:after="0"/>
        <w:rPr>
          <w:rFonts w:asciiTheme="majorHAnsi" w:hAnsiTheme="majorHAnsi"/>
          <w:lang w:val="fr-CA"/>
        </w:rPr>
      </w:pPr>
      <w:r w:rsidRPr="00347BAD">
        <w:rPr>
          <w:rFonts w:asciiTheme="majorHAnsi" w:hAnsiTheme="majorHAnsi"/>
          <w:lang w:val="fr-CA"/>
        </w:rPr>
        <w:t xml:space="preserve">Les plaintes </w:t>
      </w:r>
      <w:r w:rsidR="006049C8">
        <w:rPr>
          <w:rFonts w:asciiTheme="majorHAnsi" w:hAnsiTheme="majorHAnsi"/>
          <w:lang w:val="fr-CA"/>
        </w:rPr>
        <w:t xml:space="preserve">de dénonciation </w:t>
      </w:r>
      <w:r w:rsidRPr="00347BAD">
        <w:rPr>
          <w:rFonts w:asciiTheme="majorHAnsi" w:hAnsiTheme="majorHAnsi"/>
          <w:lang w:val="fr-CA"/>
        </w:rPr>
        <w:t>lié</w:t>
      </w:r>
      <w:r w:rsidR="006049C8">
        <w:rPr>
          <w:rFonts w:asciiTheme="majorHAnsi" w:hAnsiTheme="majorHAnsi"/>
          <w:lang w:val="fr-CA"/>
        </w:rPr>
        <w:t>e</w:t>
      </w:r>
      <w:r w:rsidRPr="00347BAD">
        <w:rPr>
          <w:rFonts w:asciiTheme="majorHAnsi" w:hAnsiTheme="majorHAnsi"/>
          <w:lang w:val="fr-CA"/>
        </w:rPr>
        <w:t>s à des questions d'antidopage ne sont pas pris</w:t>
      </w:r>
      <w:r w:rsidR="006049C8">
        <w:rPr>
          <w:rFonts w:asciiTheme="majorHAnsi" w:hAnsiTheme="majorHAnsi"/>
          <w:lang w:val="fr-CA"/>
        </w:rPr>
        <w:t>es</w:t>
      </w:r>
      <w:r w:rsidRPr="00347BAD">
        <w:rPr>
          <w:rFonts w:asciiTheme="majorHAnsi" w:hAnsiTheme="majorHAnsi"/>
          <w:lang w:val="fr-CA"/>
        </w:rPr>
        <w:t xml:space="preserve"> en compte dans le cadre de cette politique. </w:t>
      </w:r>
    </w:p>
    <w:p w14:paraId="2A60B94C" w14:textId="77777777" w:rsidR="00AD03B1" w:rsidRPr="00347BAD" w:rsidRDefault="00AD03B1" w:rsidP="00293F34">
      <w:pPr>
        <w:pStyle w:val="Paragraphedeliste"/>
        <w:spacing w:after="0"/>
        <w:rPr>
          <w:rFonts w:asciiTheme="majorHAnsi" w:hAnsiTheme="majorHAnsi"/>
          <w:lang w:val="fr-CA"/>
        </w:rPr>
      </w:pPr>
    </w:p>
    <w:p w14:paraId="5BB16483" w14:textId="77777777" w:rsidR="00AD03B1" w:rsidRPr="00BC2ABC" w:rsidRDefault="00347BAD" w:rsidP="00293F34">
      <w:pPr>
        <w:pStyle w:val="Paragraphedeliste"/>
        <w:spacing w:after="0"/>
        <w:rPr>
          <w:rFonts w:asciiTheme="majorHAnsi" w:hAnsiTheme="majorHAnsi" w:cstheme="minorHAnsi"/>
          <w:u w:val="single"/>
          <w:lang w:val="fr-CA"/>
        </w:rPr>
      </w:pPr>
      <w:r w:rsidRPr="00BC2ABC">
        <w:rPr>
          <w:rFonts w:asciiTheme="majorHAnsi" w:hAnsiTheme="majorHAnsi" w:cstheme="minorHAnsi"/>
          <w:u w:val="single"/>
          <w:lang w:val="fr-CA"/>
        </w:rPr>
        <w:t>3 (a) Organisations affiliées</w:t>
      </w:r>
    </w:p>
    <w:p w14:paraId="3F69CF81" w14:textId="77777777" w:rsidR="00AD03B1" w:rsidRPr="00347BAD" w:rsidRDefault="00347BAD" w:rsidP="00293F34">
      <w:pPr>
        <w:pStyle w:val="Paragraphedeliste"/>
        <w:spacing w:after="0"/>
        <w:rPr>
          <w:rFonts w:asciiTheme="majorHAnsi" w:hAnsiTheme="majorHAnsi" w:cstheme="minorHAnsi"/>
          <w:lang w:val="fr-CA"/>
        </w:rPr>
      </w:pPr>
      <w:r w:rsidRPr="00BC2ABC">
        <w:rPr>
          <w:rFonts w:asciiTheme="majorHAnsi" w:hAnsiTheme="majorHAnsi" w:cstheme="minorHAnsi"/>
          <w:lang w:val="fr-CA"/>
        </w:rPr>
        <w:t>Toute organisation affiliée à Pickleball Canada (PCO) par le biais d'un protocole d'entente dûment signé, doit se conformer aux politiques de PCO, conformément à la section 6 de la Politique d'élaboration des politiques.</w:t>
      </w:r>
      <w:r w:rsidRPr="00347BAD">
        <w:rPr>
          <w:rFonts w:asciiTheme="majorHAnsi" w:hAnsiTheme="majorHAnsi" w:cstheme="minorHAnsi"/>
          <w:lang w:val="fr-CA"/>
        </w:rPr>
        <w:t xml:space="preserve">  </w:t>
      </w:r>
    </w:p>
    <w:p w14:paraId="594A6081" w14:textId="77777777" w:rsidR="00AD03B1" w:rsidRPr="00347BAD" w:rsidRDefault="00AD03B1" w:rsidP="00293F34">
      <w:pPr>
        <w:pStyle w:val="Paragraphedeliste"/>
        <w:spacing w:after="0"/>
        <w:rPr>
          <w:rFonts w:asciiTheme="majorHAnsi" w:hAnsiTheme="majorHAnsi"/>
          <w:lang w:val="fr-CA"/>
        </w:rPr>
      </w:pPr>
    </w:p>
    <w:p w14:paraId="15650A22" w14:textId="77777777" w:rsidR="00AD03B1" w:rsidRPr="00347BAD" w:rsidRDefault="00347BAD" w:rsidP="00293F34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b/>
          <w:bCs/>
          <w:lang w:val="fr-CA"/>
        </w:rPr>
      </w:pPr>
      <w:r w:rsidRPr="00347BAD">
        <w:rPr>
          <w:rFonts w:asciiTheme="majorHAnsi" w:hAnsiTheme="majorHAnsi"/>
          <w:b/>
          <w:bCs/>
          <w:lang w:val="fr-CA"/>
        </w:rPr>
        <w:t>DÉFINITIONS</w:t>
      </w:r>
    </w:p>
    <w:p w14:paraId="604288F3" w14:textId="77777777" w:rsidR="00AD03B1" w:rsidRPr="00347BAD" w:rsidRDefault="006049C8" w:rsidP="00293F34">
      <w:pPr>
        <w:pStyle w:val="Paragraphedeliste"/>
        <w:spacing w:after="0"/>
        <w:rPr>
          <w:rFonts w:asciiTheme="majorHAnsi" w:hAnsiTheme="majorHAnsi"/>
          <w:lang w:val="fr-CA"/>
        </w:rPr>
      </w:pPr>
      <w:r>
        <w:rPr>
          <w:rFonts w:asciiTheme="majorHAnsi" w:hAnsiTheme="majorHAnsi"/>
          <w:i/>
          <w:iCs/>
          <w:lang w:val="fr-CA"/>
        </w:rPr>
        <w:t>« </w:t>
      </w:r>
      <w:r w:rsidR="00347BAD" w:rsidRPr="00347BAD">
        <w:rPr>
          <w:rFonts w:asciiTheme="majorHAnsi" w:hAnsiTheme="majorHAnsi"/>
          <w:i/>
          <w:iCs/>
          <w:lang w:val="fr-CA"/>
        </w:rPr>
        <w:t>Plaigna</w:t>
      </w:r>
      <w:r>
        <w:rPr>
          <w:rFonts w:asciiTheme="majorHAnsi" w:hAnsiTheme="majorHAnsi"/>
          <w:i/>
          <w:iCs/>
          <w:lang w:val="fr-CA"/>
        </w:rPr>
        <w:t>nt »</w:t>
      </w:r>
      <w:r w:rsidR="00347BAD" w:rsidRPr="00347BAD">
        <w:rPr>
          <w:rFonts w:asciiTheme="majorHAnsi" w:hAnsiTheme="majorHAnsi"/>
          <w:i/>
          <w:iCs/>
          <w:lang w:val="fr-CA"/>
        </w:rPr>
        <w:t xml:space="preserve"> :</w:t>
      </w:r>
      <w:r w:rsidR="00347BAD" w:rsidRPr="00347BAD">
        <w:rPr>
          <w:rFonts w:asciiTheme="majorHAnsi" w:hAnsiTheme="majorHAnsi"/>
          <w:lang w:val="fr-CA"/>
        </w:rPr>
        <w:t xml:space="preserve"> La </w:t>
      </w:r>
      <w:r>
        <w:rPr>
          <w:rFonts w:asciiTheme="majorHAnsi" w:hAnsiTheme="majorHAnsi"/>
          <w:lang w:val="fr-CA"/>
        </w:rPr>
        <w:t xml:space="preserve">personne </w:t>
      </w:r>
      <w:r w:rsidR="00347BAD" w:rsidRPr="00347BAD">
        <w:rPr>
          <w:rFonts w:asciiTheme="majorHAnsi" w:hAnsiTheme="majorHAnsi"/>
          <w:lang w:val="fr-CA"/>
        </w:rPr>
        <w:t xml:space="preserve">qui </w:t>
      </w:r>
      <w:r>
        <w:rPr>
          <w:rFonts w:asciiTheme="majorHAnsi" w:hAnsiTheme="majorHAnsi"/>
          <w:lang w:val="fr-CA"/>
        </w:rPr>
        <w:t>dénonce</w:t>
      </w:r>
      <w:r w:rsidR="00347BAD" w:rsidRPr="00347BAD">
        <w:rPr>
          <w:rFonts w:asciiTheme="majorHAnsi" w:hAnsiTheme="majorHAnsi"/>
          <w:lang w:val="fr-CA"/>
        </w:rPr>
        <w:t xml:space="preserve"> l'infraction/le problème présumé.</w:t>
      </w:r>
    </w:p>
    <w:p w14:paraId="738CC0DE" w14:textId="77777777" w:rsidR="00AD03B1" w:rsidRPr="00347BAD" w:rsidRDefault="006049C8" w:rsidP="00293F34">
      <w:pPr>
        <w:pStyle w:val="Paragraphedeliste"/>
        <w:spacing w:after="0"/>
        <w:rPr>
          <w:rFonts w:asciiTheme="majorHAnsi" w:hAnsiTheme="majorHAnsi"/>
          <w:lang w:val="fr-CA"/>
        </w:rPr>
      </w:pPr>
      <w:r>
        <w:rPr>
          <w:rFonts w:asciiTheme="majorHAnsi" w:hAnsiTheme="majorHAnsi"/>
          <w:i/>
          <w:iCs/>
          <w:lang w:val="fr-CA"/>
        </w:rPr>
        <w:t>« </w:t>
      </w:r>
      <w:r w:rsidR="00347BAD" w:rsidRPr="00347BAD">
        <w:rPr>
          <w:rFonts w:asciiTheme="majorHAnsi" w:hAnsiTheme="majorHAnsi"/>
          <w:i/>
          <w:iCs/>
          <w:lang w:val="fr-CA"/>
        </w:rPr>
        <w:t>Défendeur</w:t>
      </w:r>
      <w:r>
        <w:rPr>
          <w:rFonts w:asciiTheme="majorHAnsi" w:hAnsiTheme="majorHAnsi"/>
          <w:i/>
          <w:iCs/>
          <w:lang w:val="fr-CA"/>
        </w:rPr>
        <w:t> »</w:t>
      </w:r>
      <w:r w:rsidR="00347BAD" w:rsidRPr="00347BAD">
        <w:rPr>
          <w:rFonts w:asciiTheme="majorHAnsi" w:hAnsiTheme="majorHAnsi"/>
          <w:i/>
          <w:iCs/>
          <w:lang w:val="fr-CA"/>
        </w:rPr>
        <w:t xml:space="preserve"> :</w:t>
      </w:r>
      <w:r>
        <w:rPr>
          <w:rFonts w:asciiTheme="majorHAnsi" w:hAnsiTheme="majorHAnsi"/>
          <w:lang w:val="fr-CA"/>
        </w:rPr>
        <w:t xml:space="preserve"> </w:t>
      </w:r>
      <w:r w:rsidR="00347BAD" w:rsidRPr="00347BAD">
        <w:rPr>
          <w:rFonts w:asciiTheme="majorHAnsi" w:hAnsiTheme="majorHAnsi"/>
          <w:lang w:val="fr-CA"/>
        </w:rPr>
        <w:t xml:space="preserve">La personne ou l'organisation qui doit répondre à la plainte </w:t>
      </w:r>
      <w:r>
        <w:rPr>
          <w:rFonts w:asciiTheme="majorHAnsi" w:hAnsiTheme="majorHAnsi"/>
          <w:lang w:val="fr-CA"/>
        </w:rPr>
        <w:t>de dénonciation</w:t>
      </w:r>
      <w:r w:rsidR="00347BAD" w:rsidRPr="00347BAD">
        <w:rPr>
          <w:rFonts w:asciiTheme="majorHAnsi" w:hAnsiTheme="majorHAnsi"/>
          <w:lang w:val="fr-CA"/>
        </w:rPr>
        <w:t xml:space="preserve"> du plaignant. </w:t>
      </w:r>
    </w:p>
    <w:p w14:paraId="79D008BE" w14:textId="77777777" w:rsidR="00AD03B1" w:rsidRPr="00347BAD" w:rsidRDefault="006049C8" w:rsidP="00293F34">
      <w:pPr>
        <w:pStyle w:val="Paragraphedeliste"/>
        <w:spacing w:after="0"/>
        <w:rPr>
          <w:rFonts w:asciiTheme="majorHAnsi" w:hAnsiTheme="majorHAnsi"/>
          <w:lang w:val="fr-CA"/>
        </w:rPr>
      </w:pPr>
      <w:r>
        <w:rPr>
          <w:rFonts w:asciiTheme="majorHAnsi" w:hAnsiTheme="majorHAnsi"/>
          <w:i/>
          <w:iCs/>
          <w:lang w:val="fr-CA"/>
        </w:rPr>
        <w:t xml:space="preserve">« Agent de conformité </w:t>
      </w:r>
      <w:r>
        <w:rPr>
          <w:rFonts w:asciiTheme="majorHAnsi" w:hAnsiTheme="majorHAnsi"/>
          <w:lang w:val="fr-CA"/>
        </w:rPr>
        <w:t>»</w:t>
      </w:r>
      <w:r w:rsidR="00347BAD" w:rsidRPr="00347BAD">
        <w:rPr>
          <w:rFonts w:asciiTheme="majorHAnsi" w:hAnsiTheme="majorHAnsi"/>
          <w:lang w:val="fr-CA"/>
        </w:rPr>
        <w:t xml:space="preserve">: L'entité externe identifiée pour agir en tant </w:t>
      </w:r>
      <w:r>
        <w:rPr>
          <w:rFonts w:asciiTheme="majorHAnsi" w:hAnsiTheme="majorHAnsi"/>
          <w:lang w:val="fr-CA"/>
        </w:rPr>
        <w:t>qu’agent de</w:t>
      </w:r>
      <w:r w:rsidR="00347BAD" w:rsidRPr="00347BAD">
        <w:rPr>
          <w:rFonts w:asciiTheme="majorHAnsi" w:hAnsiTheme="majorHAnsi"/>
          <w:lang w:val="fr-CA"/>
        </w:rPr>
        <w:t xml:space="preserve"> liaison pour le plaignant.</w:t>
      </w:r>
    </w:p>
    <w:p w14:paraId="3CEC6A38" w14:textId="77777777" w:rsidR="00AD03B1" w:rsidRPr="00347BAD" w:rsidRDefault="00AD03B1" w:rsidP="00293F34">
      <w:pPr>
        <w:pStyle w:val="Paragraphedeliste"/>
        <w:spacing w:after="0"/>
        <w:rPr>
          <w:rFonts w:asciiTheme="majorHAnsi" w:hAnsiTheme="majorHAnsi"/>
          <w:lang w:val="fr-CA"/>
        </w:rPr>
      </w:pPr>
    </w:p>
    <w:p w14:paraId="54B3B04C" w14:textId="77777777" w:rsidR="00AD03B1" w:rsidRPr="00347BAD" w:rsidRDefault="00347BAD" w:rsidP="00293F34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/>
          <w:b/>
          <w:lang w:val="fr-CA"/>
        </w:rPr>
      </w:pPr>
      <w:r w:rsidRPr="00347BAD">
        <w:rPr>
          <w:rFonts w:asciiTheme="majorHAnsi" w:hAnsiTheme="majorHAnsi"/>
          <w:b/>
          <w:lang w:val="fr-CA"/>
        </w:rPr>
        <w:t>ENTRÉE EN VIGUEUR</w:t>
      </w:r>
    </w:p>
    <w:p w14:paraId="0C7F382B" w14:textId="45E6994C" w:rsidR="00AD03B1" w:rsidRPr="00347BAD" w:rsidRDefault="00BC2ABC" w:rsidP="00293F34">
      <w:pPr>
        <w:pStyle w:val="Paragraphedeliste"/>
        <w:spacing w:after="0"/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>1</w:t>
      </w:r>
      <w:r w:rsidRPr="00BC2ABC">
        <w:rPr>
          <w:rFonts w:asciiTheme="majorHAnsi" w:hAnsiTheme="majorHAnsi"/>
          <w:vertAlign w:val="superscript"/>
          <w:lang w:val="fr-CA"/>
        </w:rPr>
        <w:t>er</w:t>
      </w:r>
      <w:r>
        <w:rPr>
          <w:rFonts w:asciiTheme="majorHAnsi" w:hAnsiTheme="majorHAnsi"/>
          <w:lang w:val="fr-CA"/>
        </w:rPr>
        <w:t xml:space="preserve"> janvier 2022.</w:t>
      </w:r>
    </w:p>
    <w:p w14:paraId="079A73F6" w14:textId="77777777" w:rsidR="00AD03B1" w:rsidRPr="00347BAD" w:rsidRDefault="00AD03B1" w:rsidP="00293F34">
      <w:pPr>
        <w:pStyle w:val="Paragraphedeliste"/>
        <w:spacing w:after="0"/>
        <w:rPr>
          <w:rFonts w:asciiTheme="majorHAnsi" w:hAnsiTheme="majorHAnsi"/>
          <w:lang w:val="fr-CA"/>
        </w:rPr>
      </w:pPr>
    </w:p>
    <w:p w14:paraId="4B5F4988" w14:textId="77777777" w:rsidR="00BE5405" w:rsidRPr="00293F34" w:rsidRDefault="00347BAD" w:rsidP="00293F34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/>
          <w:b/>
          <w:sz w:val="20"/>
          <w:szCs w:val="20"/>
          <w:lang w:val="fr-CA"/>
        </w:rPr>
      </w:pPr>
      <w:r w:rsidRPr="00347BAD">
        <w:rPr>
          <w:rFonts w:asciiTheme="majorHAnsi" w:hAnsiTheme="majorHAnsi"/>
          <w:b/>
          <w:lang w:val="fr-CA"/>
        </w:rPr>
        <w:t>RÔLES/RESPONSABILITÉS</w:t>
      </w:r>
    </w:p>
    <w:p w14:paraId="2194C3D8" w14:textId="77777777" w:rsidR="00293F34" w:rsidRPr="00293F34" w:rsidRDefault="00293F34" w:rsidP="00293F34">
      <w:pPr>
        <w:ind w:left="360"/>
        <w:rPr>
          <w:rFonts w:asciiTheme="majorHAnsi" w:hAnsiTheme="majorHAnsi"/>
          <w:b/>
          <w:sz w:val="20"/>
          <w:szCs w:val="20"/>
          <w:lang w:val="fr-CA"/>
        </w:rPr>
      </w:pPr>
    </w:p>
    <w:p w14:paraId="6329FC59" w14:textId="77777777" w:rsidR="00AD03B1" w:rsidRPr="00347BAD" w:rsidRDefault="00347BAD" w:rsidP="00293F34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/>
          <w:b/>
          <w:lang w:val="fr-CA"/>
        </w:rPr>
      </w:pPr>
      <w:r w:rsidRPr="00347BAD">
        <w:rPr>
          <w:rFonts w:asciiTheme="majorHAnsi" w:hAnsiTheme="majorHAnsi"/>
          <w:u w:val="single"/>
          <w:lang w:val="fr-CA"/>
        </w:rPr>
        <w:t>Signaler une plainte</w:t>
      </w:r>
    </w:p>
    <w:p w14:paraId="5CC2DC17" w14:textId="77777777" w:rsidR="00BE5405" w:rsidRDefault="00347BAD" w:rsidP="00293F34">
      <w:pPr>
        <w:rPr>
          <w:rFonts w:asciiTheme="majorHAnsi" w:hAnsiTheme="majorHAnsi"/>
          <w:lang w:val="fr-CA"/>
        </w:rPr>
      </w:pPr>
      <w:r w:rsidRPr="00347BAD">
        <w:rPr>
          <w:rFonts w:asciiTheme="majorHAnsi" w:hAnsiTheme="majorHAnsi"/>
          <w:lang w:val="fr-CA"/>
        </w:rPr>
        <w:tab/>
        <w:t>Le plaignant doit soumettre sa plainte par écrit et fournir les informations suivantes :</w:t>
      </w:r>
    </w:p>
    <w:p w14:paraId="3A823E90" w14:textId="77777777" w:rsidR="00BE5405" w:rsidRPr="00347BAD" w:rsidRDefault="00BE5405" w:rsidP="00293F34">
      <w:pPr>
        <w:rPr>
          <w:rFonts w:asciiTheme="majorHAnsi" w:hAnsiTheme="majorHAnsi"/>
          <w:lang w:val="fr-CA"/>
        </w:rPr>
      </w:pPr>
    </w:p>
    <w:p w14:paraId="31A6FCD8" w14:textId="77777777" w:rsidR="00AD03B1" w:rsidRPr="00347BAD" w:rsidRDefault="00957300" w:rsidP="00293F34">
      <w:pPr>
        <w:pStyle w:val="Paragraphedeliste"/>
        <w:numPr>
          <w:ilvl w:val="1"/>
          <w:numId w:val="8"/>
        </w:numPr>
        <w:spacing w:after="0"/>
        <w:ind w:left="1778"/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lastRenderedPageBreak/>
        <w:t>u</w:t>
      </w:r>
      <w:r w:rsidR="00347BAD" w:rsidRPr="00347BAD">
        <w:rPr>
          <w:rFonts w:asciiTheme="majorHAnsi" w:hAnsiTheme="majorHAnsi"/>
          <w:lang w:val="fr-CA"/>
        </w:rPr>
        <w:t>ne description de l'acte ou des actes liés à la conduite jugée inappropriée, contraire à l'éthique, illégale ou frauduleuse, y compris la date et</w:t>
      </w:r>
      <w:r w:rsidR="00BE5405">
        <w:rPr>
          <w:rFonts w:asciiTheme="majorHAnsi" w:hAnsiTheme="majorHAnsi"/>
          <w:lang w:val="fr-CA"/>
        </w:rPr>
        <w:t xml:space="preserve"> l'heure de l'acte ou des actes</w:t>
      </w:r>
      <w:r>
        <w:rPr>
          <w:rFonts w:asciiTheme="majorHAnsi" w:hAnsiTheme="majorHAnsi"/>
          <w:lang w:val="fr-CA"/>
        </w:rPr>
        <w:t>;</w:t>
      </w:r>
    </w:p>
    <w:p w14:paraId="6E3EBED6" w14:textId="77777777" w:rsidR="00AD03B1" w:rsidRPr="00347BAD" w:rsidRDefault="00957300" w:rsidP="00293F34">
      <w:pPr>
        <w:pStyle w:val="Paragraphedeliste"/>
        <w:numPr>
          <w:ilvl w:val="1"/>
          <w:numId w:val="8"/>
        </w:numPr>
        <w:spacing w:after="0"/>
        <w:ind w:left="1778"/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>t</w:t>
      </w:r>
      <w:r w:rsidR="00BE5405">
        <w:rPr>
          <w:rFonts w:asciiTheme="majorHAnsi" w:hAnsiTheme="majorHAnsi"/>
          <w:lang w:val="fr-CA"/>
        </w:rPr>
        <w:t xml:space="preserve">oute autre partie concernée par ce problème </w:t>
      </w:r>
      <w:r w:rsidR="00347BAD" w:rsidRPr="00347BAD">
        <w:rPr>
          <w:rFonts w:asciiTheme="majorHAnsi" w:hAnsiTheme="majorHAnsi"/>
          <w:lang w:val="fr-CA"/>
        </w:rPr>
        <w:t>(avec coordonnées, si connues)</w:t>
      </w:r>
      <w:r>
        <w:rPr>
          <w:rFonts w:asciiTheme="majorHAnsi" w:hAnsiTheme="majorHAnsi"/>
          <w:lang w:val="fr-CA"/>
        </w:rPr>
        <w:t>;</w:t>
      </w:r>
    </w:p>
    <w:p w14:paraId="782C05CF" w14:textId="77777777" w:rsidR="00BE5405" w:rsidRDefault="00957300" w:rsidP="00293F34">
      <w:pPr>
        <w:pStyle w:val="Paragraphedeliste"/>
        <w:numPr>
          <w:ilvl w:val="1"/>
          <w:numId w:val="8"/>
        </w:numPr>
        <w:spacing w:after="0"/>
        <w:ind w:left="1778"/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>l</w:t>
      </w:r>
      <w:r w:rsidR="00347BAD" w:rsidRPr="00347BAD">
        <w:rPr>
          <w:rFonts w:asciiTheme="majorHAnsi" w:hAnsiTheme="majorHAnsi"/>
          <w:lang w:val="fr-CA"/>
        </w:rPr>
        <w:t>es coordonnées du plaignant</w:t>
      </w:r>
      <w:r w:rsidR="00BE5405">
        <w:rPr>
          <w:rFonts w:asciiTheme="majorHAnsi" w:hAnsiTheme="majorHAnsi"/>
          <w:lang w:val="fr-CA"/>
        </w:rPr>
        <w:t>.</w:t>
      </w:r>
    </w:p>
    <w:p w14:paraId="4BE7CFF5" w14:textId="77777777" w:rsidR="00293F34" w:rsidRDefault="00293F34" w:rsidP="00293F34">
      <w:pPr>
        <w:ind w:left="720"/>
        <w:rPr>
          <w:rFonts w:asciiTheme="majorHAnsi" w:hAnsiTheme="majorHAnsi"/>
          <w:lang w:val="fr-CA"/>
        </w:rPr>
      </w:pPr>
    </w:p>
    <w:p w14:paraId="1721CA4A" w14:textId="77777777" w:rsidR="00BE5405" w:rsidRPr="00BE5405" w:rsidRDefault="00347BAD" w:rsidP="00293F34">
      <w:pPr>
        <w:ind w:left="720"/>
        <w:rPr>
          <w:rFonts w:asciiTheme="majorHAnsi" w:hAnsiTheme="majorHAnsi"/>
          <w:lang w:val="fr-CA"/>
        </w:rPr>
      </w:pPr>
      <w:r w:rsidRPr="00BE5405">
        <w:rPr>
          <w:rFonts w:asciiTheme="majorHAnsi" w:hAnsiTheme="majorHAnsi"/>
          <w:lang w:val="fr-CA"/>
        </w:rPr>
        <w:t xml:space="preserve">Le plaignant peut utiliser le formulaire fourni </w:t>
      </w:r>
      <w:r w:rsidR="00293F34">
        <w:rPr>
          <w:rFonts w:asciiTheme="majorHAnsi" w:hAnsiTheme="majorHAnsi"/>
          <w:lang w:val="fr-CA"/>
        </w:rPr>
        <w:t xml:space="preserve">en </w:t>
      </w:r>
      <w:r w:rsidRPr="00BE5405">
        <w:rPr>
          <w:rFonts w:asciiTheme="majorHAnsi" w:hAnsiTheme="majorHAnsi"/>
          <w:lang w:val="fr-CA"/>
        </w:rPr>
        <w:t xml:space="preserve">annexe </w:t>
      </w:r>
      <w:r w:rsidR="00BE5405" w:rsidRPr="00BE5405">
        <w:rPr>
          <w:rFonts w:asciiTheme="majorHAnsi" w:hAnsiTheme="majorHAnsi"/>
          <w:lang w:val="fr-CA"/>
        </w:rPr>
        <w:t>« </w:t>
      </w:r>
      <w:r w:rsidR="00BE5405" w:rsidRPr="00293F34">
        <w:rPr>
          <w:rFonts w:asciiTheme="majorHAnsi" w:hAnsiTheme="majorHAnsi" w:cs="Calibri"/>
          <w:bCs/>
          <w:color w:val="000000"/>
          <w:lang w:val="fr-CA"/>
        </w:rPr>
        <w:t>Politique de dénonciation</w:t>
      </w:r>
    </w:p>
    <w:p w14:paraId="065A3C06" w14:textId="77777777" w:rsidR="00AD03B1" w:rsidRDefault="00BE5405" w:rsidP="00293F34">
      <w:pPr>
        <w:ind w:left="709"/>
        <w:rPr>
          <w:rFonts w:asciiTheme="majorHAnsi" w:hAnsiTheme="majorHAnsi"/>
          <w:lang w:val="fr-CA"/>
        </w:rPr>
      </w:pPr>
      <w:r w:rsidRPr="00347BAD">
        <w:rPr>
          <w:rFonts w:asciiTheme="majorHAnsi" w:hAnsiTheme="majorHAnsi"/>
          <w:lang w:val="fr-CA"/>
        </w:rPr>
        <w:t xml:space="preserve">Annexe I - </w:t>
      </w:r>
      <w:r>
        <w:rPr>
          <w:rFonts w:asciiTheme="majorHAnsi" w:hAnsiTheme="majorHAnsi"/>
          <w:lang w:val="fr-CA"/>
        </w:rPr>
        <w:t>Formulaire</w:t>
      </w:r>
      <w:r w:rsidRPr="00347BAD">
        <w:rPr>
          <w:rFonts w:asciiTheme="majorHAnsi" w:hAnsiTheme="majorHAnsi"/>
          <w:lang w:val="fr-CA"/>
        </w:rPr>
        <w:t xml:space="preserve"> de dénonciation</w:t>
      </w:r>
      <w:r>
        <w:rPr>
          <w:rFonts w:asciiTheme="majorHAnsi" w:hAnsiTheme="majorHAnsi"/>
          <w:lang w:val="fr-CA"/>
        </w:rPr>
        <w:t> »</w:t>
      </w:r>
      <w:r w:rsidRPr="00347BAD">
        <w:rPr>
          <w:rFonts w:asciiTheme="majorHAnsi" w:hAnsiTheme="majorHAnsi"/>
          <w:lang w:val="fr-CA"/>
        </w:rPr>
        <w:t xml:space="preserve"> </w:t>
      </w:r>
      <w:r w:rsidR="00347BAD" w:rsidRPr="00347BAD">
        <w:rPr>
          <w:rFonts w:asciiTheme="majorHAnsi" w:hAnsiTheme="majorHAnsi"/>
          <w:lang w:val="fr-CA"/>
        </w:rPr>
        <w:t>pour soumettre sa plainte et peut choisir de garder son identité confidentielle.</w:t>
      </w:r>
    </w:p>
    <w:p w14:paraId="0B3BDB2D" w14:textId="77777777" w:rsidR="00696D70" w:rsidRPr="00696D70" w:rsidRDefault="00696D70" w:rsidP="00293F34">
      <w:pPr>
        <w:ind w:left="709"/>
        <w:rPr>
          <w:rFonts w:asciiTheme="majorHAnsi" w:hAnsiTheme="majorHAnsi"/>
          <w:lang w:val="fr-FR"/>
        </w:rPr>
      </w:pPr>
    </w:p>
    <w:p w14:paraId="596EA048" w14:textId="44B34419" w:rsidR="00696D70" w:rsidRPr="00696D70" w:rsidRDefault="00696D70" w:rsidP="00696D70">
      <w:pPr>
        <w:ind w:left="709"/>
        <w:rPr>
          <w:rFonts w:asciiTheme="majorHAnsi" w:hAnsiTheme="majorHAnsi"/>
          <w:lang w:val="fr-CA"/>
        </w:rPr>
      </w:pPr>
      <w:r w:rsidRPr="00696D70">
        <w:rPr>
          <w:rFonts w:asciiTheme="majorHAnsi" w:hAnsiTheme="majorHAnsi" w:hint="eastAsia"/>
          <w:lang w:val="fr-CA"/>
        </w:rPr>
        <w:t xml:space="preserve">L'agent de </w:t>
      </w:r>
      <w:r w:rsidRPr="00696D70">
        <w:rPr>
          <w:rFonts w:asciiTheme="majorHAnsi" w:hAnsiTheme="majorHAnsi"/>
          <w:lang w:val="fr-CA"/>
        </w:rPr>
        <w:t>conformité</w:t>
      </w:r>
      <w:r w:rsidRPr="00696D70">
        <w:rPr>
          <w:rFonts w:asciiTheme="majorHAnsi" w:hAnsiTheme="majorHAnsi" w:hint="eastAsia"/>
          <w:lang w:val="fr-CA"/>
        </w:rPr>
        <w:t xml:space="preserve"> suivant a</w:t>
      </w:r>
      <w:r>
        <w:rPr>
          <w:rFonts w:asciiTheme="majorHAnsi" w:hAnsiTheme="majorHAnsi"/>
          <w:lang w:val="fr-CA"/>
        </w:rPr>
        <w:t xml:space="preserve"> été nommé</w:t>
      </w:r>
      <w:r w:rsidRPr="00696D70">
        <w:rPr>
          <w:rFonts w:asciiTheme="majorHAnsi" w:hAnsiTheme="majorHAnsi" w:hint="eastAsia"/>
          <w:lang w:val="fr-CA"/>
        </w:rPr>
        <w:t xml:space="preserve"> pour recevoir les rapports faits dans le cadre de cette politique :</w:t>
      </w:r>
    </w:p>
    <w:p w14:paraId="0407CE6A" w14:textId="77777777" w:rsidR="00696D70" w:rsidRPr="00696D70" w:rsidRDefault="00696D70" w:rsidP="00696D70">
      <w:pPr>
        <w:ind w:left="709"/>
        <w:jc w:val="center"/>
        <w:rPr>
          <w:rFonts w:asciiTheme="majorHAnsi" w:hAnsiTheme="majorHAnsi"/>
          <w:lang w:val="fr-FR"/>
        </w:rPr>
      </w:pPr>
      <w:r w:rsidRPr="00696D70">
        <w:rPr>
          <w:rFonts w:asciiTheme="majorHAnsi" w:hAnsiTheme="majorHAnsi" w:hint="eastAsia"/>
          <w:lang w:val="fr-FR"/>
        </w:rPr>
        <w:t>Brian Ward</w:t>
      </w:r>
    </w:p>
    <w:p w14:paraId="3A866D55" w14:textId="77777777" w:rsidR="00696D70" w:rsidRPr="00696D70" w:rsidRDefault="00696D70" w:rsidP="00696D70">
      <w:pPr>
        <w:ind w:left="709"/>
        <w:jc w:val="center"/>
        <w:rPr>
          <w:rFonts w:asciiTheme="majorHAnsi" w:hAnsiTheme="majorHAnsi"/>
          <w:lang w:val="fr-FR"/>
        </w:rPr>
      </w:pPr>
      <w:r w:rsidRPr="00696D70">
        <w:rPr>
          <w:rFonts w:asciiTheme="majorHAnsi" w:hAnsiTheme="majorHAnsi" w:hint="eastAsia"/>
          <w:lang w:val="fr-FR"/>
        </w:rPr>
        <w:t>brianward@globalserve.net</w:t>
      </w:r>
    </w:p>
    <w:p w14:paraId="521D31E4" w14:textId="77777777" w:rsidR="00696D70" w:rsidRPr="00696D70" w:rsidRDefault="00696D70" w:rsidP="00696D70">
      <w:pPr>
        <w:ind w:left="709"/>
        <w:jc w:val="center"/>
        <w:rPr>
          <w:rFonts w:asciiTheme="majorHAnsi" w:hAnsiTheme="majorHAnsi"/>
          <w:lang w:val="fr-FR"/>
        </w:rPr>
      </w:pPr>
      <w:r w:rsidRPr="00696D70">
        <w:rPr>
          <w:rFonts w:asciiTheme="majorHAnsi" w:hAnsiTheme="majorHAnsi" w:hint="eastAsia"/>
          <w:lang w:val="fr-FR"/>
        </w:rPr>
        <w:t>(613) 834-3632</w:t>
      </w:r>
    </w:p>
    <w:p w14:paraId="4EBD5C10" w14:textId="77777777" w:rsidR="00BE5405" w:rsidRPr="00696D70" w:rsidRDefault="00BE5405" w:rsidP="00293F34">
      <w:pPr>
        <w:ind w:left="709"/>
        <w:rPr>
          <w:rFonts w:asciiTheme="majorHAnsi" w:hAnsiTheme="majorHAnsi"/>
          <w:lang w:val="fr-FR"/>
        </w:rPr>
      </w:pPr>
    </w:p>
    <w:p w14:paraId="5181C042" w14:textId="77777777" w:rsidR="00AD03B1" w:rsidRPr="00347BAD" w:rsidRDefault="00347BAD" w:rsidP="00293F34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/>
          <w:u w:val="single"/>
          <w:lang w:val="fr-CA"/>
        </w:rPr>
      </w:pPr>
      <w:r w:rsidRPr="00347BAD">
        <w:rPr>
          <w:rFonts w:asciiTheme="majorHAnsi" w:hAnsiTheme="majorHAnsi"/>
          <w:u w:val="single"/>
          <w:lang w:val="fr-CA"/>
        </w:rPr>
        <w:t>Examen d'une plainte</w:t>
      </w:r>
    </w:p>
    <w:p w14:paraId="79B973C6" w14:textId="77777777" w:rsidR="00AD03B1" w:rsidRDefault="00347BAD" w:rsidP="00293F34">
      <w:pPr>
        <w:ind w:left="709"/>
        <w:rPr>
          <w:rFonts w:asciiTheme="majorHAnsi" w:hAnsiTheme="majorHAnsi"/>
          <w:lang w:val="fr-CA"/>
        </w:rPr>
      </w:pPr>
      <w:r w:rsidRPr="00347BAD">
        <w:rPr>
          <w:rFonts w:asciiTheme="majorHAnsi" w:hAnsiTheme="majorHAnsi"/>
          <w:lang w:val="fr-CA"/>
        </w:rPr>
        <w:t xml:space="preserve">Avant qu'une plainte </w:t>
      </w:r>
      <w:r w:rsidR="00BE5405">
        <w:rPr>
          <w:rFonts w:asciiTheme="majorHAnsi" w:hAnsiTheme="majorHAnsi"/>
          <w:lang w:val="fr-CA"/>
        </w:rPr>
        <w:t xml:space="preserve">de dénonciation </w:t>
      </w:r>
      <w:r w:rsidRPr="00347BAD">
        <w:rPr>
          <w:rFonts w:asciiTheme="majorHAnsi" w:hAnsiTheme="majorHAnsi"/>
          <w:lang w:val="fr-CA"/>
        </w:rPr>
        <w:t>ne soit soumis</w:t>
      </w:r>
      <w:r w:rsidR="00BE5405">
        <w:rPr>
          <w:rFonts w:asciiTheme="majorHAnsi" w:hAnsiTheme="majorHAnsi"/>
          <w:lang w:val="fr-CA"/>
        </w:rPr>
        <w:t>e</w:t>
      </w:r>
      <w:r w:rsidRPr="00347BAD">
        <w:rPr>
          <w:rFonts w:asciiTheme="majorHAnsi" w:hAnsiTheme="majorHAnsi"/>
          <w:lang w:val="fr-CA"/>
        </w:rPr>
        <w:t xml:space="preserve"> à un processus formel, </w:t>
      </w:r>
      <w:r w:rsidR="00BE5405">
        <w:rPr>
          <w:rFonts w:asciiTheme="majorHAnsi" w:hAnsiTheme="majorHAnsi"/>
          <w:lang w:val="fr-CA"/>
        </w:rPr>
        <w:t>elle</w:t>
      </w:r>
      <w:r w:rsidRPr="00347BAD">
        <w:rPr>
          <w:rFonts w:asciiTheme="majorHAnsi" w:hAnsiTheme="majorHAnsi"/>
          <w:lang w:val="fr-CA"/>
        </w:rPr>
        <w:t xml:space="preserve"> sera examiné</w:t>
      </w:r>
      <w:r w:rsidR="00BE5405">
        <w:rPr>
          <w:rFonts w:asciiTheme="majorHAnsi" w:hAnsiTheme="majorHAnsi"/>
          <w:lang w:val="fr-CA"/>
        </w:rPr>
        <w:t>e</w:t>
      </w:r>
      <w:r w:rsidRPr="00347BAD">
        <w:rPr>
          <w:rFonts w:asciiTheme="majorHAnsi" w:hAnsiTheme="majorHAnsi"/>
          <w:lang w:val="fr-CA"/>
        </w:rPr>
        <w:t xml:space="preserve"> par l'agent de conformité pour s'assurer qu'</w:t>
      </w:r>
      <w:r w:rsidR="00BE5405">
        <w:rPr>
          <w:rFonts w:asciiTheme="majorHAnsi" w:hAnsiTheme="majorHAnsi"/>
          <w:lang w:val="fr-CA"/>
        </w:rPr>
        <w:t>elle</w:t>
      </w:r>
      <w:r w:rsidRPr="00347BAD">
        <w:rPr>
          <w:rFonts w:asciiTheme="majorHAnsi" w:hAnsiTheme="majorHAnsi"/>
          <w:lang w:val="fr-CA"/>
        </w:rPr>
        <w:t xml:space="preserve"> relève de la co</w:t>
      </w:r>
      <w:r w:rsidR="00BE5405">
        <w:rPr>
          <w:rFonts w:asciiTheme="majorHAnsi" w:hAnsiTheme="majorHAnsi"/>
          <w:lang w:val="fr-CA"/>
        </w:rPr>
        <w:t xml:space="preserve">mpétence de Pickleball Canada. </w:t>
      </w:r>
      <w:r w:rsidRPr="00347BAD">
        <w:rPr>
          <w:rFonts w:asciiTheme="majorHAnsi" w:hAnsiTheme="majorHAnsi"/>
          <w:lang w:val="fr-CA"/>
        </w:rPr>
        <w:t xml:space="preserve">Si la plainte </w:t>
      </w:r>
      <w:r w:rsidR="00BE5405">
        <w:rPr>
          <w:rFonts w:asciiTheme="majorHAnsi" w:hAnsiTheme="majorHAnsi"/>
          <w:lang w:val="fr-CA"/>
        </w:rPr>
        <w:t xml:space="preserve">de dénonciation </w:t>
      </w:r>
      <w:r w:rsidRPr="00347BAD">
        <w:rPr>
          <w:rFonts w:asciiTheme="majorHAnsi" w:hAnsiTheme="majorHAnsi"/>
          <w:lang w:val="fr-CA"/>
        </w:rPr>
        <w:t>est accepté</w:t>
      </w:r>
      <w:r w:rsidR="00BE5405">
        <w:rPr>
          <w:rFonts w:asciiTheme="majorHAnsi" w:hAnsiTheme="majorHAnsi"/>
          <w:lang w:val="fr-CA"/>
        </w:rPr>
        <w:t>e</w:t>
      </w:r>
      <w:r w:rsidRPr="00347BAD">
        <w:rPr>
          <w:rFonts w:asciiTheme="majorHAnsi" w:hAnsiTheme="majorHAnsi"/>
          <w:lang w:val="fr-CA"/>
        </w:rPr>
        <w:t xml:space="preserve"> par </w:t>
      </w:r>
      <w:r w:rsidR="00BE5405">
        <w:rPr>
          <w:rFonts w:asciiTheme="majorHAnsi" w:hAnsiTheme="majorHAnsi"/>
          <w:lang w:val="fr-CA"/>
        </w:rPr>
        <w:t>l’agent de conformité</w:t>
      </w:r>
      <w:r w:rsidRPr="00347BAD">
        <w:rPr>
          <w:rFonts w:asciiTheme="majorHAnsi" w:hAnsiTheme="majorHAnsi"/>
          <w:lang w:val="fr-CA"/>
        </w:rPr>
        <w:t xml:space="preserve"> et n'implique pas le conseil d'administration</w:t>
      </w:r>
      <w:r w:rsidR="00BE5405">
        <w:rPr>
          <w:rFonts w:asciiTheme="majorHAnsi" w:hAnsiTheme="majorHAnsi"/>
          <w:lang w:val="fr-CA"/>
        </w:rPr>
        <w:t xml:space="preserve">, </w:t>
      </w:r>
      <w:r w:rsidRPr="00347BAD">
        <w:rPr>
          <w:rFonts w:asciiTheme="majorHAnsi" w:hAnsiTheme="majorHAnsi"/>
          <w:lang w:val="fr-CA"/>
        </w:rPr>
        <w:t xml:space="preserve"> </w:t>
      </w:r>
      <w:r w:rsidR="00BE5405">
        <w:rPr>
          <w:rFonts w:asciiTheme="majorHAnsi" w:hAnsiTheme="majorHAnsi"/>
          <w:lang w:val="fr-CA"/>
        </w:rPr>
        <w:t xml:space="preserve">le conseil d’administration </w:t>
      </w:r>
      <w:r w:rsidRPr="00347BAD">
        <w:rPr>
          <w:rFonts w:asciiTheme="majorHAnsi" w:hAnsiTheme="majorHAnsi"/>
          <w:lang w:val="fr-CA"/>
        </w:rPr>
        <w:t xml:space="preserve">déterminera si la plainte </w:t>
      </w:r>
      <w:r w:rsidR="00BE5405">
        <w:rPr>
          <w:rFonts w:asciiTheme="majorHAnsi" w:hAnsiTheme="majorHAnsi"/>
          <w:lang w:val="fr-CA"/>
        </w:rPr>
        <w:t>de dénonciation</w:t>
      </w:r>
      <w:r w:rsidRPr="00347BAD">
        <w:rPr>
          <w:rFonts w:asciiTheme="majorHAnsi" w:hAnsiTheme="majorHAnsi"/>
          <w:lang w:val="fr-CA"/>
        </w:rPr>
        <w:t xml:space="preserve"> nécessite une action sp</w:t>
      </w:r>
      <w:r w:rsidR="00BE5405">
        <w:rPr>
          <w:rFonts w:asciiTheme="majorHAnsi" w:hAnsiTheme="majorHAnsi"/>
          <w:lang w:val="fr-CA"/>
        </w:rPr>
        <w:t xml:space="preserve">écifique, qui pourrait inclure </w:t>
      </w:r>
      <w:r w:rsidRPr="00347BAD">
        <w:rPr>
          <w:rFonts w:asciiTheme="majorHAnsi" w:hAnsiTheme="majorHAnsi"/>
          <w:lang w:val="fr-CA"/>
        </w:rPr>
        <w:t xml:space="preserve">mais sans s'y limiter : </w:t>
      </w:r>
    </w:p>
    <w:p w14:paraId="5A9B5DED" w14:textId="77777777" w:rsidR="00293F34" w:rsidRPr="00347BAD" w:rsidRDefault="00293F34" w:rsidP="00293F34">
      <w:pPr>
        <w:ind w:left="709"/>
        <w:rPr>
          <w:rFonts w:asciiTheme="majorHAnsi" w:hAnsiTheme="majorHAnsi"/>
          <w:lang w:val="fr-CA"/>
        </w:rPr>
      </w:pPr>
    </w:p>
    <w:p w14:paraId="156F35A0" w14:textId="77777777" w:rsidR="00AD03B1" w:rsidRPr="00347BAD" w:rsidRDefault="00347BAD" w:rsidP="00293F34">
      <w:pPr>
        <w:pStyle w:val="Paragraphedeliste"/>
        <w:numPr>
          <w:ilvl w:val="0"/>
          <w:numId w:val="9"/>
        </w:numPr>
        <w:spacing w:after="0"/>
        <w:rPr>
          <w:rFonts w:asciiTheme="majorHAnsi" w:hAnsiTheme="majorHAnsi"/>
          <w:lang w:val="fr-CA"/>
        </w:rPr>
      </w:pPr>
      <w:r w:rsidRPr="00347BAD">
        <w:rPr>
          <w:rFonts w:asciiTheme="majorHAnsi" w:hAnsiTheme="majorHAnsi"/>
          <w:lang w:val="fr-CA"/>
        </w:rPr>
        <w:t xml:space="preserve">une enquête interne de Pickleball </w:t>
      </w:r>
      <w:r w:rsidR="00293F34">
        <w:rPr>
          <w:rFonts w:asciiTheme="majorHAnsi" w:hAnsiTheme="majorHAnsi"/>
          <w:lang w:val="fr-CA"/>
        </w:rPr>
        <w:t>Canada;</w:t>
      </w:r>
      <w:r w:rsidRPr="00347BAD">
        <w:rPr>
          <w:rFonts w:asciiTheme="majorHAnsi" w:hAnsiTheme="majorHAnsi"/>
          <w:lang w:val="fr-CA"/>
        </w:rPr>
        <w:t xml:space="preserve"> </w:t>
      </w:r>
    </w:p>
    <w:p w14:paraId="6668FD82" w14:textId="77777777" w:rsidR="00AD03B1" w:rsidRPr="00347BAD" w:rsidRDefault="00347BAD" w:rsidP="00293F34">
      <w:pPr>
        <w:pStyle w:val="Paragraphedeliste"/>
        <w:numPr>
          <w:ilvl w:val="0"/>
          <w:numId w:val="9"/>
        </w:numPr>
        <w:spacing w:after="0"/>
        <w:rPr>
          <w:rFonts w:asciiTheme="majorHAnsi" w:hAnsiTheme="majorHAnsi"/>
          <w:lang w:val="fr-CA"/>
        </w:rPr>
      </w:pPr>
      <w:r w:rsidRPr="00347BAD">
        <w:rPr>
          <w:rFonts w:asciiTheme="majorHAnsi" w:hAnsiTheme="majorHAnsi"/>
          <w:lang w:val="fr-CA"/>
        </w:rPr>
        <w:t>u</w:t>
      </w:r>
      <w:r w:rsidR="00293F34">
        <w:rPr>
          <w:rFonts w:asciiTheme="majorHAnsi" w:hAnsiTheme="majorHAnsi"/>
          <w:lang w:val="fr-CA"/>
        </w:rPr>
        <w:t xml:space="preserve">ne enquête externe menée par l’agent de </w:t>
      </w:r>
      <w:r w:rsidRPr="00347BAD">
        <w:rPr>
          <w:rFonts w:asciiTheme="majorHAnsi" w:hAnsiTheme="majorHAnsi"/>
          <w:lang w:val="fr-CA"/>
        </w:rPr>
        <w:t>conformité</w:t>
      </w:r>
      <w:r w:rsidR="00293F34">
        <w:rPr>
          <w:rFonts w:asciiTheme="majorHAnsi" w:hAnsiTheme="majorHAnsi"/>
          <w:lang w:val="fr-CA"/>
        </w:rPr>
        <w:t>;</w:t>
      </w:r>
    </w:p>
    <w:p w14:paraId="64D261E1" w14:textId="77777777" w:rsidR="00AD03B1" w:rsidRPr="00347BAD" w:rsidRDefault="00293F34" w:rsidP="00293F34">
      <w:pPr>
        <w:pStyle w:val="Paragraphedeliste"/>
        <w:numPr>
          <w:ilvl w:val="0"/>
          <w:numId w:val="9"/>
        </w:numPr>
        <w:spacing w:after="0"/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>une révision</w:t>
      </w:r>
      <w:r w:rsidR="00347BAD" w:rsidRPr="00347BAD">
        <w:rPr>
          <w:rFonts w:asciiTheme="majorHAnsi" w:hAnsiTheme="majorHAnsi"/>
          <w:lang w:val="fr-CA"/>
        </w:rPr>
        <w:t xml:space="preserve"> par le </w:t>
      </w:r>
      <w:r>
        <w:rPr>
          <w:rFonts w:asciiTheme="majorHAnsi" w:hAnsiTheme="majorHAnsi"/>
          <w:lang w:val="fr-CA"/>
        </w:rPr>
        <w:t>conseil d’administration.</w:t>
      </w:r>
    </w:p>
    <w:p w14:paraId="7601E607" w14:textId="77777777" w:rsidR="00AD03B1" w:rsidRPr="00347BAD" w:rsidRDefault="00AD03B1" w:rsidP="00293F34">
      <w:pPr>
        <w:pStyle w:val="Paragraphedeliste"/>
        <w:spacing w:after="0"/>
        <w:ind w:left="338"/>
        <w:rPr>
          <w:rFonts w:asciiTheme="majorHAnsi" w:hAnsiTheme="majorHAnsi"/>
          <w:lang w:val="fr-CA"/>
        </w:rPr>
      </w:pPr>
    </w:p>
    <w:p w14:paraId="41E28CF5" w14:textId="77777777" w:rsidR="00293F34" w:rsidRDefault="00347BAD" w:rsidP="00293F34">
      <w:pPr>
        <w:ind w:left="709"/>
        <w:rPr>
          <w:rFonts w:asciiTheme="majorHAnsi" w:hAnsiTheme="majorHAnsi"/>
          <w:lang w:val="fr-CA"/>
        </w:rPr>
      </w:pPr>
      <w:r w:rsidRPr="00347BAD">
        <w:rPr>
          <w:rFonts w:asciiTheme="majorHAnsi" w:hAnsiTheme="majorHAnsi"/>
          <w:lang w:val="fr-CA"/>
        </w:rPr>
        <w:t xml:space="preserve">Si la plainte est contre le directeur </w:t>
      </w:r>
      <w:r w:rsidR="00293F34">
        <w:rPr>
          <w:rFonts w:asciiTheme="majorHAnsi" w:hAnsiTheme="majorHAnsi"/>
          <w:lang w:val="fr-CA"/>
        </w:rPr>
        <w:t>généra</w:t>
      </w:r>
      <w:r w:rsidRPr="00347BAD">
        <w:rPr>
          <w:rFonts w:asciiTheme="majorHAnsi" w:hAnsiTheme="majorHAnsi"/>
          <w:lang w:val="fr-CA"/>
        </w:rPr>
        <w:t xml:space="preserve">, le </w:t>
      </w:r>
      <w:r w:rsidR="00293F34">
        <w:rPr>
          <w:rFonts w:asciiTheme="majorHAnsi" w:hAnsiTheme="majorHAnsi"/>
          <w:lang w:val="fr-CA"/>
        </w:rPr>
        <w:t>formulaire</w:t>
      </w:r>
      <w:r w:rsidRPr="00347BAD">
        <w:rPr>
          <w:rFonts w:asciiTheme="majorHAnsi" w:hAnsiTheme="majorHAnsi"/>
          <w:lang w:val="fr-CA"/>
        </w:rPr>
        <w:t xml:space="preserve"> doit être </w:t>
      </w:r>
      <w:r w:rsidR="00293F34">
        <w:rPr>
          <w:rFonts w:asciiTheme="majorHAnsi" w:hAnsiTheme="majorHAnsi"/>
          <w:lang w:val="fr-CA"/>
        </w:rPr>
        <w:t>transmis</w:t>
      </w:r>
      <w:r w:rsidRPr="00347BAD">
        <w:rPr>
          <w:rFonts w:asciiTheme="majorHAnsi" w:hAnsiTheme="majorHAnsi"/>
          <w:lang w:val="fr-CA"/>
        </w:rPr>
        <w:t xml:space="preserve"> au président actuel de Pickleball Canada. </w:t>
      </w:r>
      <w:r w:rsidRPr="00347BAD">
        <w:rPr>
          <w:rFonts w:asciiTheme="majorHAnsi" w:hAnsiTheme="majorHAnsi"/>
          <w:lang w:val="fr-CA"/>
        </w:rPr>
        <w:tab/>
      </w:r>
    </w:p>
    <w:p w14:paraId="2B467AEE" w14:textId="77777777" w:rsidR="00293F34" w:rsidRDefault="00293F34" w:rsidP="00293F34">
      <w:pPr>
        <w:ind w:left="709"/>
        <w:rPr>
          <w:rFonts w:asciiTheme="majorHAnsi" w:hAnsiTheme="majorHAnsi"/>
          <w:lang w:val="fr-CA"/>
        </w:rPr>
      </w:pPr>
    </w:p>
    <w:p w14:paraId="49E6D3D4" w14:textId="77777777" w:rsidR="00AD03B1" w:rsidRPr="00347BAD" w:rsidRDefault="00347BAD" w:rsidP="00293F34">
      <w:pPr>
        <w:ind w:left="709"/>
        <w:rPr>
          <w:rFonts w:asciiTheme="majorHAnsi" w:hAnsiTheme="majorHAnsi"/>
          <w:lang w:val="fr-CA"/>
        </w:rPr>
      </w:pPr>
      <w:r w:rsidRPr="00347BAD">
        <w:rPr>
          <w:rFonts w:asciiTheme="majorHAnsi" w:hAnsiTheme="majorHAnsi"/>
          <w:lang w:val="fr-CA"/>
        </w:rPr>
        <w:t>Les plaintes</w:t>
      </w:r>
      <w:r w:rsidR="00293F34">
        <w:rPr>
          <w:rFonts w:asciiTheme="majorHAnsi" w:hAnsiTheme="majorHAnsi"/>
          <w:lang w:val="fr-CA"/>
        </w:rPr>
        <w:t xml:space="preserve"> de dénonciation</w:t>
      </w:r>
      <w:r w:rsidRPr="00347BAD">
        <w:rPr>
          <w:rFonts w:asciiTheme="majorHAnsi" w:hAnsiTheme="majorHAnsi"/>
          <w:lang w:val="fr-CA"/>
        </w:rPr>
        <w:t xml:space="preserve"> impliquant des membres du conseil d'administration seront traité</w:t>
      </w:r>
      <w:r w:rsidR="00293F34">
        <w:rPr>
          <w:rFonts w:asciiTheme="majorHAnsi" w:hAnsiTheme="majorHAnsi"/>
          <w:lang w:val="fr-CA"/>
        </w:rPr>
        <w:t>e</w:t>
      </w:r>
      <w:r w:rsidRPr="00347BAD">
        <w:rPr>
          <w:rFonts w:asciiTheme="majorHAnsi" w:hAnsiTheme="majorHAnsi"/>
          <w:lang w:val="fr-CA"/>
        </w:rPr>
        <w:t>s par le conseil d'administration</w:t>
      </w:r>
      <w:r w:rsidR="00293F34">
        <w:rPr>
          <w:rFonts w:asciiTheme="majorHAnsi" w:hAnsiTheme="majorHAnsi"/>
          <w:lang w:val="fr-CA"/>
        </w:rPr>
        <w:t xml:space="preserve"> qui verr</w:t>
      </w:r>
      <w:r w:rsidR="0039145E">
        <w:rPr>
          <w:rFonts w:asciiTheme="majorHAnsi" w:hAnsiTheme="majorHAnsi"/>
          <w:lang w:val="fr-CA"/>
        </w:rPr>
        <w:t>a</w:t>
      </w:r>
      <w:r w:rsidR="00293F34">
        <w:rPr>
          <w:rFonts w:asciiTheme="majorHAnsi" w:hAnsiTheme="majorHAnsi"/>
          <w:lang w:val="fr-CA"/>
        </w:rPr>
        <w:t xml:space="preserve"> à ce que</w:t>
      </w:r>
      <w:r w:rsidRPr="00347BAD">
        <w:rPr>
          <w:rFonts w:asciiTheme="majorHAnsi" w:hAnsiTheme="majorHAnsi"/>
          <w:lang w:val="fr-CA"/>
        </w:rPr>
        <w:t xml:space="preserve"> les membres du conseil d'administration concernés </w:t>
      </w:r>
      <w:r w:rsidR="00293F34">
        <w:rPr>
          <w:rFonts w:asciiTheme="majorHAnsi" w:hAnsiTheme="majorHAnsi"/>
          <w:lang w:val="fr-CA"/>
        </w:rPr>
        <w:t>par cette dénonciation soient exclus</w:t>
      </w:r>
      <w:r w:rsidRPr="00347BAD">
        <w:rPr>
          <w:rFonts w:asciiTheme="majorHAnsi" w:hAnsiTheme="majorHAnsi"/>
          <w:lang w:val="fr-CA"/>
        </w:rPr>
        <w:t xml:space="preserve"> de la discussion. </w:t>
      </w:r>
    </w:p>
    <w:p w14:paraId="37593DEA" w14:textId="77777777" w:rsidR="00293F34" w:rsidRDefault="00347BAD" w:rsidP="00293F34">
      <w:pPr>
        <w:ind w:left="709"/>
        <w:rPr>
          <w:rFonts w:asciiTheme="majorHAnsi" w:hAnsiTheme="majorHAnsi"/>
          <w:lang w:val="fr-CA"/>
        </w:rPr>
      </w:pPr>
      <w:r w:rsidRPr="00347BAD">
        <w:rPr>
          <w:rFonts w:asciiTheme="majorHAnsi" w:hAnsiTheme="majorHAnsi"/>
          <w:lang w:val="fr-CA"/>
        </w:rPr>
        <w:tab/>
      </w:r>
    </w:p>
    <w:p w14:paraId="75A901F0" w14:textId="77777777" w:rsidR="00293F34" w:rsidRDefault="00347BAD" w:rsidP="00293F34">
      <w:pPr>
        <w:ind w:left="709"/>
        <w:rPr>
          <w:rFonts w:asciiTheme="majorHAnsi" w:hAnsiTheme="majorHAnsi"/>
          <w:lang w:val="fr-CA"/>
        </w:rPr>
      </w:pPr>
      <w:r w:rsidRPr="00347BAD">
        <w:rPr>
          <w:rFonts w:asciiTheme="majorHAnsi" w:hAnsiTheme="majorHAnsi"/>
          <w:lang w:val="fr-CA"/>
        </w:rPr>
        <w:t xml:space="preserve">Si la plainte </w:t>
      </w:r>
      <w:r w:rsidR="00293F34">
        <w:rPr>
          <w:rFonts w:asciiTheme="majorHAnsi" w:hAnsiTheme="majorHAnsi"/>
          <w:lang w:val="fr-CA"/>
        </w:rPr>
        <w:t>de dénonciation</w:t>
      </w:r>
      <w:r w:rsidRPr="00347BAD">
        <w:rPr>
          <w:rFonts w:asciiTheme="majorHAnsi" w:hAnsiTheme="majorHAnsi"/>
          <w:lang w:val="fr-CA"/>
        </w:rPr>
        <w:t xml:space="preserve"> doit être traité</w:t>
      </w:r>
      <w:r w:rsidR="00293F34">
        <w:rPr>
          <w:rFonts w:asciiTheme="majorHAnsi" w:hAnsiTheme="majorHAnsi"/>
          <w:lang w:val="fr-CA"/>
        </w:rPr>
        <w:t>e</w:t>
      </w:r>
      <w:r w:rsidRPr="00347BAD">
        <w:rPr>
          <w:rFonts w:asciiTheme="majorHAnsi" w:hAnsiTheme="majorHAnsi"/>
          <w:lang w:val="fr-CA"/>
        </w:rPr>
        <w:t xml:space="preserve"> par Pickleball Canada, les parties (plaignant et défendeur) seront informées du processus par l'agent de conformité.</w:t>
      </w:r>
      <w:r w:rsidR="00293F34">
        <w:rPr>
          <w:rFonts w:asciiTheme="majorHAnsi" w:hAnsiTheme="majorHAnsi"/>
          <w:lang w:val="fr-CA"/>
        </w:rPr>
        <w:t xml:space="preserve"> </w:t>
      </w:r>
    </w:p>
    <w:p w14:paraId="6FBC3C69" w14:textId="77777777" w:rsidR="00293F34" w:rsidRDefault="00293F34" w:rsidP="00293F34">
      <w:pPr>
        <w:ind w:left="709"/>
        <w:rPr>
          <w:rFonts w:asciiTheme="majorHAnsi" w:hAnsiTheme="majorHAnsi"/>
          <w:lang w:val="fr-CA"/>
        </w:rPr>
      </w:pPr>
    </w:p>
    <w:p w14:paraId="23667B76" w14:textId="77777777" w:rsidR="00AD03B1" w:rsidRPr="00347BAD" w:rsidRDefault="00347BAD" w:rsidP="00293F34">
      <w:pPr>
        <w:ind w:left="709"/>
        <w:rPr>
          <w:rFonts w:asciiTheme="majorHAnsi" w:hAnsiTheme="majorHAnsi"/>
          <w:lang w:val="fr-CA"/>
        </w:rPr>
      </w:pPr>
      <w:r w:rsidRPr="00347BAD">
        <w:rPr>
          <w:rFonts w:asciiTheme="majorHAnsi" w:hAnsiTheme="majorHAnsi"/>
          <w:lang w:val="fr-CA"/>
        </w:rPr>
        <w:t xml:space="preserve">Si la plainte doit être traitée par l'agent de conformité, ce dernier initiera et </w:t>
      </w:r>
      <w:r w:rsidR="0039145E">
        <w:rPr>
          <w:rFonts w:asciiTheme="majorHAnsi" w:hAnsiTheme="majorHAnsi"/>
          <w:lang w:val="fr-CA"/>
        </w:rPr>
        <w:t xml:space="preserve">supervisera l'enquête externe. </w:t>
      </w:r>
      <w:r w:rsidRPr="00347BAD">
        <w:rPr>
          <w:rFonts w:asciiTheme="majorHAnsi" w:hAnsiTheme="majorHAnsi"/>
          <w:lang w:val="fr-CA"/>
        </w:rPr>
        <w:t xml:space="preserve">Toutes les parties seront informées du processus par le </w:t>
      </w:r>
      <w:r w:rsidR="0039145E">
        <w:rPr>
          <w:rFonts w:asciiTheme="majorHAnsi" w:hAnsiTheme="majorHAnsi"/>
          <w:lang w:val="fr-CA"/>
        </w:rPr>
        <w:t>l’agent de conformité.</w:t>
      </w:r>
    </w:p>
    <w:p w14:paraId="2D9B2653" w14:textId="77777777" w:rsidR="00AD03B1" w:rsidRPr="00347BAD" w:rsidRDefault="00AD03B1" w:rsidP="00293F34">
      <w:pPr>
        <w:pStyle w:val="Paragraphedeliste"/>
        <w:spacing w:after="0"/>
        <w:ind w:left="709"/>
        <w:rPr>
          <w:rFonts w:asciiTheme="majorHAnsi" w:hAnsiTheme="majorHAnsi"/>
          <w:lang w:val="fr-CA"/>
        </w:rPr>
      </w:pPr>
    </w:p>
    <w:p w14:paraId="341A0A6E" w14:textId="77777777" w:rsidR="00AD03B1" w:rsidRPr="00347BAD" w:rsidRDefault="00347BAD" w:rsidP="0039145E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/>
          <w:u w:val="single"/>
          <w:lang w:val="fr-CA"/>
        </w:rPr>
      </w:pPr>
      <w:r w:rsidRPr="00347BAD">
        <w:rPr>
          <w:rFonts w:asciiTheme="majorHAnsi" w:hAnsiTheme="majorHAnsi"/>
          <w:u w:val="single"/>
          <w:lang w:val="fr-CA"/>
        </w:rPr>
        <w:t>Résolution d'une plainte</w:t>
      </w:r>
    </w:p>
    <w:p w14:paraId="660EF45A" w14:textId="77777777" w:rsidR="00AD03B1" w:rsidRPr="00347BAD" w:rsidRDefault="00347BAD" w:rsidP="00293F34">
      <w:pPr>
        <w:ind w:left="709"/>
        <w:rPr>
          <w:rFonts w:asciiTheme="majorHAnsi" w:hAnsiTheme="majorHAnsi"/>
          <w:lang w:val="fr-CA"/>
        </w:rPr>
      </w:pPr>
      <w:r w:rsidRPr="00347BAD">
        <w:rPr>
          <w:rFonts w:asciiTheme="majorHAnsi" w:hAnsiTheme="majorHAnsi"/>
          <w:lang w:val="fr-CA"/>
        </w:rPr>
        <w:t>L'agent de conformité fera rapport au conseil d'administration de Pickleball Canada de toutes les plaintes</w:t>
      </w:r>
      <w:r w:rsidR="0039145E">
        <w:rPr>
          <w:rFonts w:asciiTheme="majorHAnsi" w:hAnsiTheme="majorHAnsi"/>
          <w:lang w:val="fr-CA"/>
        </w:rPr>
        <w:t xml:space="preserve"> de dénonciation</w:t>
      </w:r>
      <w:r w:rsidRPr="00347BAD">
        <w:rPr>
          <w:rFonts w:asciiTheme="majorHAnsi" w:hAnsiTheme="majorHAnsi"/>
          <w:lang w:val="fr-CA"/>
        </w:rPr>
        <w:t xml:space="preserve"> reçu</w:t>
      </w:r>
      <w:r w:rsidR="0039145E">
        <w:rPr>
          <w:rFonts w:asciiTheme="majorHAnsi" w:hAnsiTheme="majorHAnsi"/>
          <w:lang w:val="fr-CA"/>
        </w:rPr>
        <w:t>e</w:t>
      </w:r>
      <w:r w:rsidRPr="00347BAD">
        <w:rPr>
          <w:rFonts w:asciiTheme="majorHAnsi" w:hAnsiTheme="majorHAnsi"/>
          <w:lang w:val="fr-CA"/>
        </w:rPr>
        <w:t xml:space="preserve">s et indiquera </w:t>
      </w:r>
      <w:r w:rsidR="0039145E">
        <w:rPr>
          <w:rFonts w:asciiTheme="majorHAnsi" w:hAnsiTheme="majorHAnsi"/>
          <w:lang w:val="fr-CA"/>
        </w:rPr>
        <w:t>s’il</w:t>
      </w:r>
      <w:r w:rsidRPr="00347BAD">
        <w:rPr>
          <w:rFonts w:asciiTheme="majorHAnsi" w:hAnsiTheme="majorHAnsi"/>
          <w:lang w:val="fr-CA"/>
        </w:rPr>
        <w:t xml:space="preserve"> les a accepté</w:t>
      </w:r>
      <w:r w:rsidR="0039145E">
        <w:rPr>
          <w:rFonts w:asciiTheme="majorHAnsi" w:hAnsiTheme="majorHAnsi"/>
          <w:lang w:val="fr-CA"/>
        </w:rPr>
        <w:t>e</w:t>
      </w:r>
      <w:r w:rsidRPr="00347BAD">
        <w:rPr>
          <w:rFonts w:asciiTheme="majorHAnsi" w:hAnsiTheme="majorHAnsi"/>
          <w:lang w:val="fr-CA"/>
        </w:rPr>
        <w:t>s ou rejeté</w:t>
      </w:r>
      <w:r w:rsidR="0039145E">
        <w:rPr>
          <w:rFonts w:asciiTheme="majorHAnsi" w:hAnsiTheme="majorHAnsi"/>
          <w:lang w:val="fr-CA"/>
        </w:rPr>
        <w:t>e</w:t>
      </w:r>
      <w:r w:rsidRPr="00347BAD">
        <w:rPr>
          <w:rFonts w:asciiTheme="majorHAnsi" w:hAnsiTheme="majorHAnsi"/>
          <w:lang w:val="fr-CA"/>
        </w:rPr>
        <w:t>s. Le conseil d'administration examinera toutes les plaintes</w:t>
      </w:r>
      <w:r w:rsidR="0039145E">
        <w:rPr>
          <w:rFonts w:asciiTheme="majorHAnsi" w:hAnsiTheme="majorHAnsi"/>
          <w:lang w:val="fr-CA"/>
        </w:rPr>
        <w:t xml:space="preserve"> de dénonciation</w:t>
      </w:r>
      <w:r w:rsidRPr="00347BAD">
        <w:rPr>
          <w:rFonts w:asciiTheme="majorHAnsi" w:hAnsiTheme="majorHAnsi"/>
          <w:lang w:val="fr-CA"/>
        </w:rPr>
        <w:t xml:space="preserve"> accepté</w:t>
      </w:r>
      <w:r w:rsidR="0039145E">
        <w:rPr>
          <w:rFonts w:asciiTheme="majorHAnsi" w:hAnsiTheme="majorHAnsi"/>
          <w:lang w:val="fr-CA"/>
        </w:rPr>
        <w:t>e</w:t>
      </w:r>
      <w:r w:rsidRPr="00347BAD">
        <w:rPr>
          <w:rFonts w:asciiTheme="majorHAnsi" w:hAnsiTheme="majorHAnsi"/>
          <w:lang w:val="fr-CA"/>
        </w:rPr>
        <w:t>s et déterminera l'action spécifique</w:t>
      </w:r>
      <w:r w:rsidR="0039145E">
        <w:rPr>
          <w:rFonts w:asciiTheme="majorHAnsi" w:hAnsiTheme="majorHAnsi"/>
          <w:lang w:val="fr-CA"/>
        </w:rPr>
        <w:t xml:space="preserve"> requise conformément au point 6 (b)</w:t>
      </w:r>
      <w:r w:rsidRPr="00347BAD">
        <w:rPr>
          <w:rFonts w:asciiTheme="majorHAnsi" w:hAnsiTheme="majorHAnsi"/>
          <w:lang w:val="fr-CA"/>
        </w:rPr>
        <w:t xml:space="preserve"> ci-dessus.</w:t>
      </w:r>
    </w:p>
    <w:p w14:paraId="66C10B17" w14:textId="77777777" w:rsidR="00AD03B1" w:rsidRPr="00347BAD" w:rsidRDefault="00AD03B1" w:rsidP="00293F34">
      <w:pPr>
        <w:ind w:left="709"/>
        <w:rPr>
          <w:rFonts w:asciiTheme="majorHAnsi" w:hAnsiTheme="majorHAnsi"/>
          <w:lang w:val="fr-CA"/>
        </w:rPr>
      </w:pPr>
    </w:p>
    <w:p w14:paraId="16D36EDD" w14:textId="77777777" w:rsidR="00AD03B1" w:rsidRPr="00347BAD" w:rsidRDefault="00347BAD" w:rsidP="00293F34">
      <w:pPr>
        <w:ind w:left="709"/>
        <w:rPr>
          <w:rFonts w:asciiTheme="majorHAnsi" w:hAnsiTheme="majorHAnsi"/>
          <w:lang w:val="fr-CA"/>
        </w:rPr>
      </w:pPr>
      <w:r w:rsidRPr="00347BAD">
        <w:rPr>
          <w:rFonts w:asciiTheme="majorHAnsi" w:hAnsiTheme="majorHAnsi"/>
          <w:lang w:val="fr-CA"/>
        </w:rPr>
        <w:t>En consultation avec l'agent de conformité, le conseil d'administration peut déterminer qu'une enquête sur la plainte</w:t>
      </w:r>
      <w:r w:rsidR="0039145E">
        <w:rPr>
          <w:rFonts w:asciiTheme="majorHAnsi" w:hAnsiTheme="majorHAnsi"/>
          <w:lang w:val="fr-CA"/>
        </w:rPr>
        <w:t xml:space="preserve"> de dénonciation</w:t>
      </w:r>
      <w:r w:rsidRPr="00347BAD">
        <w:rPr>
          <w:rFonts w:asciiTheme="majorHAnsi" w:hAnsiTheme="majorHAnsi"/>
          <w:lang w:val="fr-CA"/>
        </w:rPr>
        <w:t xml:space="preserve"> n'est pas justifiée et que la plainte peut être entendue en vertu de la politique sur les plaintes et la dis</w:t>
      </w:r>
      <w:r w:rsidR="0039145E">
        <w:rPr>
          <w:rFonts w:asciiTheme="majorHAnsi" w:hAnsiTheme="majorHAnsi"/>
          <w:lang w:val="fr-CA"/>
        </w:rPr>
        <w:t xml:space="preserve">cipline de Pickleball Canada. </w:t>
      </w:r>
      <w:r w:rsidRPr="00347BAD">
        <w:rPr>
          <w:rFonts w:asciiTheme="majorHAnsi" w:hAnsiTheme="majorHAnsi"/>
          <w:lang w:val="fr-CA"/>
        </w:rPr>
        <w:t>L'agent de conformité informera le plaignant de cette décision.</w:t>
      </w:r>
    </w:p>
    <w:p w14:paraId="4850D147" w14:textId="77777777" w:rsidR="00AD03B1" w:rsidRPr="00347BAD" w:rsidRDefault="00AD03B1" w:rsidP="00293F34">
      <w:pPr>
        <w:ind w:left="709"/>
        <w:rPr>
          <w:rFonts w:asciiTheme="majorHAnsi" w:hAnsiTheme="majorHAnsi"/>
          <w:lang w:val="fr-CA"/>
        </w:rPr>
      </w:pPr>
    </w:p>
    <w:p w14:paraId="5F796516" w14:textId="77777777" w:rsidR="00AD03B1" w:rsidRPr="00347BAD" w:rsidRDefault="00347BAD" w:rsidP="00293F34">
      <w:pPr>
        <w:ind w:left="709"/>
        <w:rPr>
          <w:rFonts w:asciiTheme="majorHAnsi" w:hAnsiTheme="majorHAnsi"/>
          <w:lang w:val="fr-CA"/>
        </w:rPr>
      </w:pPr>
      <w:r w:rsidRPr="00347BAD">
        <w:rPr>
          <w:rFonts w:asciiTheme="majorHAnsi" w:hAnsiTheme="majorHAnsi"/>
          <w:lang w:val="fr-CA"/>
        </w:rPr>
        <w:t xml:space="preserve">Si le plaignant souhaite rester anonyme, </w:t>
      </w:r>
      <w:r w:rsidR="0039145E">
        <w:rPr>
          <w:rFonts w:asciiTheme="majorHAnsi" w:hAnsiTheme="majorHAnsi"/>
          <w:lang w:val="fr-CA"/>
        </w:rPr>
        <w:t xml:space="preserve">l’agent de </w:t>
      </w:r>
      <w:r w:rsidRPr="00347BAD">
        <w:rPr>
          <w:rFonts w:asciiTheme="majorHAnsi" w:hAnsiTheme="majorHAnsi"/>
          <w:lang w:val="fr-CA"/>
        </w:rPr>
        <w:t>conformité sera chargé de présenter la plainte</w:t>
      </w:r>
      <w:r w:rsidR="0039145E">
        <w:rPr>
          <w:rFonts w:asciiTheme="majorHAnsi" w:hAnsiTheme="majorHAnsi"/>
          <w:lang w:val="fr-CA"/>
        </w:rPr>
        <w:t xml:space="preserve"> de dénonciation</w:t>
      </w:r>
      <w:r w:rsidRPr="00347BAD">
        <w:rPr>
          <w:rFonts w:asciiTheme="majorHAnsi" w:hAnsiTheme="majorHAnsi"/>
          <w:lang w:val="fr-CA"/>
        </w:rPr>
        <w:t xml:space="preserve"> de manière à permettre au </w:t>
      </w:r>
      <w:r w:rsidR="0039145E">
        <w:rPr>
          <w:rFonts w:asciiTheme="majorHAnsi" w:hAnsiTheme="majorHAnsi"/>
          <w:lang w:val="fr-CA"/>
        </w:rPr>
        <w:t>c</w:t>
      </w:r>
      <w:r w:rsidRPr="00347BAD">
        <w:rPr>
          <w:rFonts w:asciiTheme="majorHAnsi" w:hAnsiTheme="majorHAnsi"/>
          <w:lang w:val="fr-CA"/>
        </w:rPr>
        <w:t xml:space="preserve">onseil d'administration de l'examiner et de déterminer la marche à suivre nécessaire tout en respectant la demande d'anonymat. Le </w:t>
      </w:r>
      <w:r w:rsidR="0039145E">
        <w:rPr>
          <w:rFonts w:asciiTheme="majorHAnsi" w:hAnsiTheme="majorHAnsi"/>
          <w:lang w:val="fr-CA"/>
        </w:rPr>
        <w:t>c</w:t>
      </w:r>
      <w:r w:rsidRPr="00347BAD">
        <w:rPr>
          <w:rFonts w:asciiTheme="majorHAnsi" w:hAnsiTheme="majorHAnsi"/>
          <w:lang w:val="fr-CA"/>
        </w:rPr>
        <w:t>onseil d'administration fixera un calendrier pour l'examen de la plainte</w:t>
      </w:r>
      <w:r w:rsidR="0039145E">
        <w:rPr>
          <w:rFonts w:asciiTheme="majorHAnsi" w:hAnsiTheme="majorHAnsi"/>
          <w:lang w:val="fr-CA"/>
        </w:rPr>
        <w:t xml:space="preserve"> de dénonciation</w:t>
      </w:r>
      <w:r w:rsidRPr="00347BAD">
        <w:rPr>
          <w:rFonts w:asciiTheme="majorHAnsi" w:hAnsiTheme="majorHAnsi"/>
          <w:lang w:val="fr-CA"/>
        </w:rPr>
        <w:t xml:space="preserve"> et la présentation d'un rapport au </w:t>
      </w:r>
      <w:r w:rsidR="0039145E">
        <w:rPr>
          <w:rFonts w:asciiTheme="majorHAnsi" w:hAnsiTheme="majorHAnsi"/>
          <w:lang w:val="fr-CA"/>
        </w:rPr>
        <w:t>c</w:t>
      </w:r>
      <w:r w:rsidRPr="00347BAD">
        <w:rPr>
          <w:rFonts w:asciiTheme="majorHAnsi" w:hAnsiTheme="majorHAnsi"/>
          <w:lang w:val="fr-CA"/>
        </w:rPr>
        <w:t>onseil d'administration sur les conclusions de toute enquête interne ou externe.</w:t>
      </w:r>
    </w:p>
    <w:p w14:paraId="4F27E418" w14:textId="77777777" w:rsidR="00AD03B1" w:rsidRPr="00347BAD" w:rsidRDefault="00AD03B1" w:rsidP="00293F34">
      <w:pPr>
        <w:ind w:left="720"/>
        <w:rPr>
          <w:rFonts w:asciiTheme="majorHAnsi" w:hAnsiTheme="majorHAnsi"/>
          <w:lang w:val="fr-CA"/>
        </w:rPr>
      </w:pPr>
    </w:p>
    <w:p w14:paraId="48664429" w14:textId="77777777" w:rsidR="00AD03B1" w:rsidRPr="00347BAD" w:rsidRDefault="00347BAD" w:rsidP="0039145E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/>
          <w:u w:val="single"/>
          <w:lang w:val="fr-CA"/>
        </w:rPr>
      </w:pPr>
      <w:r w:rsidRPr="00347BAD">
        <w:rPr>
          <w:rFonts w:asciiTheme="majorHAnsi" w:hAnsiTheme="majorHAnsi"/>
          <w:u w:val="single"/>
          <w:lang w:val="fr-CA"/>
        </w:rPr>
        <w:t xml:space="preserve">Décision </w:t>
      </w:r>
    </w:p>
    <w:p w14:paraId="1651B1C3" w14:textId="77777777" w:rsidR="00AD03B1" w:rsidRPr="00347BAD" w:rsidRDefault="00347BAD" w:rsidP="00293F34">
      <w:pPr>
        <w:ind w:left="720"/>
        <w:rPr>
          <w:rFonts w:asciiTheme="majorHAnsi" w:hAnsiTheme="majorHAnsi"/>
          <w:lang w:val="fr-CA"/>
        </w:rPr>
      </w:pPr>
      <w:r w:rsidRPr="00347BAD">
        <w:rPr>
          <w:rFonts w:asciiTheme="majorHAnsi" w:hAnsiTheme="majorHAnsi"/>
          <w:lang w:val="fr-CA"/>
        </w:rPr>
        <w:t>Le conseil d'administration examinera la plainte</w:t>
      </w:r>
      <w:r w:rsidR="0039145E">
        <w:rPr>
          <w:rFonts w:asciiTheme="majorHAnsi" w:hAnsiTheme="majorHAnsi"/>
          <w:lang w:val="fr-CA"/>
        </w:rPr>
        <w:t xml:space="preserve"> de dénonciation</w:t>
      </w:r>
      <w:r w:rsidRPr="00347BAD">
        <w:rPr>
          <w:rFonts w:asciiTheme="majorHAnsi" w:hAnsiTheme="majorHAnsi"/>
          <w:lang w:val="fr-CA"/>
        </w:rPr>
        <w:t xml:space="preserve"> et les conclusions de toute enquête et décidera de toute sanction ou modification de la politique ou de la procédure confirmée par l'examen ou l'enquête. </w:t>
      </w:r>
    </w:p>
    <w:p w14:paraId="571D49A6" w14:textId="77777777" w:rsidR="00AD03B1" w:rsidRPr="00347BAD" w:rsidRDefault="00AD03B1" w:rsidP="00293F34">
      <w:pPr>
        <w:ind w:left="720"/>
        <w:rPr>
          <w:rFonts w:asciiTheme="majorHAnsi" w:hAnsiTheme="majorHAnsi"/>
          <w:lang w:val="fr-CA"/>
        </w:rPr>
      </w:pPr>
    </w:p>
    <w:p w14:paraId="199F4DE8" w14:textId="77777777" w:rsidR="00AD03B1" w:rsidRPr="00347BAD" w:rsidRDefault="0039145E" w:rsidP="00293F34">
      <w:pPr>
        <w:ind w:left="720"/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>Dans le</w:t>
      </w:r>
      <w:r w:rsidR="00347BAD" w:rsidRPr="00347BAD">
        <w:rPr>
          <w:rFonts w:asciiTheme="majorHAnsi" w:hAnsiTheme="majorHAnsi"/>
          <w:lang w:val="fr-CA"/>
        </w:rPr>
        <w:t xml:space="preserve"> cas où l'agent de conformité enquête et </w:t>
      </w:r>
      <w:r>
        <w:rPr>
          <w:rFonts w:asciiTheme="majorHAnsi" w:hAnsiTheme="majorHAnsi"/>
          <w:lang w:val="fr-CA"/>
        </w:rPr>
        <w:t>soumet</w:t>
      </w:r>
      <w:r w:rsidR="00347BAD" w:rsidRPr="00347BAD">
        <w:rPr>
          <w:rFonts w:asciiTheme="majorHAnsi" w:hAnsiTheme="majorHAnsi"/>
          <w:lang w:val="fr-CA"/>
        </w:rPr>
        <w:t xml:space="preserve"> un rapport </w:t>
      </w:r>
      <w:r>
        <w:rPr>
          <w:rFonts w:asciiTheme="majorHAnsi" w:hAnsiTheme="majorHAnsi"/>
          <w:lang w:val="fr-CA"/>
        </w:rPr>
        <w:t>relativement à une</w:t>
      </w:r>
      <w:r w:rsidR="00347BAD" w:rsidRPr="00347BAD">
        <w:rPr>
          <w:rFonts w:asciiTheme="majorHAnsi" w:hAnsiTheme="majorHAnsi"/>
          <w:lang w:val="fr-CA"/>
        </w:rPr>
        <w:t xml:space="preserve"> plainte</w:t>
      </w:r>
      <w:r>
        <w:rPr>
          <w:rFonts w:asciiTheme="majorHAnsi" w:hAnsiTheme="majorHAnsi"/>
          <w:lang w:val="fr-CA"/>
        </w:rPr>
        <w:t xml:space="preserve"> de dénonciation</w:t>
      </w:r>
      <w:r w:rsidR="00347BAD" w:rsidRPr="00347BAD">
        <w:rPr>
          <w:rFonts w:asciiTheme="majorHAnsi" w:hAnsiTheme="majorHAnsi"/>
          <w:lang w:val="fr-CA"/>
        </w:rPr>
        <w:t>, il est prévu que l'agent de conformité fournisse au conseil d'administration des suggestions d'actions correctives.</w:t>
      </w:r>
    </w:p>
    <w:p w14:paraId="0F7C86A4" w14:textId="77777777" w:rsidR="00AD03B1" w:rsidRPr="00347BAD" w:rsidRDefault="00AD03B1" w:rsidP="00293F34">
      <w:pPr>
        <w:ind w:left="720"/>
        <w:rPr>
          <w:rFonts w:asciiTheme="majorHAnsi" w:hAnsiTheme="majorHAnsi"/>
          <w:lang w:val="fr-CA"/>
        </w:rPr>
      </w:pPr>
    </w:p>
    <w:p w14:paraId="3745EE63" w14:textId="77777777" w:rsidR="00AD03B1" w:rsidRPr="00347BAD" w:rsidRDefault="00347BAD" w:rsidP="0039145E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/>
          <w:u w:val="single"/>
          <w:lang w:val="fr-CA"/>
        </w:rPr>
      </w:pPr>
      <w:r w:rsidRPr="00347BAD">
        <w:rPr>
          <w:rFonts w:asciiTheme="majorHAnsi" w:hAnsiTheme="majorHAnsi"/>
          <w:u w:val="single"/>
          <w:lang w:val="fr-CA"/>
        </w:rPr>
        <w:t xml:space="preserve">Sanctions </w:t>
      </w:r>
    </w:p>
    <w:p w14:paraId="10D71745" w14:textId="77777777" w:rsidR="00AD03B1" w:rsidRPr="00347BAD" w:rsidRDefault="00347BAD" w:rsidP="00293F34">
      <w:pPr>
        <w:ind w:left="720"/>
        <w:rPr>
          <w:rFonts w:asciiTheme="majorHAnsi" w:hAnsiTheme="majorHAnsi"/>
          <w:lang w:val="fr-CA"/>
        </w:rPr>
      </w:pPr>
      <w:r w:rsidRPr="00347BAD">
        <w:rPr>
          <w:rFonts w:asciiTheme="majorHAnsi" w:hAnsiTheme="majorHAnsi"/>
          <w:lang w:val="fr-CA"/>
        </w:rPr>
        <w:t xml:space="preserve">En fonction des conclusions et de la décision </w:t>
      </w:r>
      <w:r w:rsidR="0039145E">
        <w:rPr>
          <w:rFonts w:asciiTheme="majorHAnsi" w:hAnsiTheme="majorHAnsi"/>
          <w:lang w:val="fr-CA"/>
        </w:rPr>
        <w:t>du conseil d’administration</w:t>
      </w:r>
      <w:r w:rsidRPr="00347BAD">
        <w:rPr>
          <w:rFonts w:asciiTheme="majorHAnsi" w:hAnsiTheme="majorHAnsi"/>
          <w:lang w:val="fr-CA"/>
        </w:rPr>
        <w:t>, des sanctions peuvent être imposées, qui peuvent inclure, sans s'y limiter, les éléments suivants :</w:t>
      </w:r>
    </w:p>
    <w:p w14:paraId="26A47A99" w14:textId="77777777" w:rsidR="00AD03B1" w:rsidRPr="00347BAD" w:rsidRDefault="0039145E" w:rsidP="00293F34">
      <w:pPr>
        <w:pStyle w:val="Default"/>
        <w:numPr>
          <w:ilvl w:val="1"/>
          <w:numId w:val="4"/>
        </w:numPr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>a</w:t>
      </w:r>
      <w:r w:rsidR="00347BAD" w:rsidRPr="00347BAD">
        <w:rPr>
          <w:rFonts w:asciiTheme="majorHAnsi" w:hAnsiTheme="majorHAnsi"/>
          <w:lang w:val="fr-CA"/>
        </w:rPr>
        <w:t>dopter et/ou appliquer des politiques et des procédures visant à éliminer les actes répréhensibles ou les nouvelles poss</w:t>
      </w:r>
      <w:r w:rsidR="00957300">
        <w:rPr>
          <w:rFonts w:asciiTheme="majorHAnsi" w:hAnsiTheme="majorHAnsi"/>
          <w:lang w:val="fr-CA"/>
        </w:rPr>
        <w:t>ibilités d'actes répréhensibles;</w:t>
      </w:r>
    </w:p>
    <w:p w14:paraId="0F0012D5" w14:textId="77777777" w:rsidR="00AD03B1" w:rsidRPr="00347BAD" w:rsidRDefault="00957300" w:rsidP="00293F34">
      <w:pPr>
        <w:pStyle w:val="Default"/>
        <w:numPr>
          <w:ilvl w:val="1"/>
          <w:numId w:val="4"/>
        </w:numPr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>réviser</w:t>
      </w:r>
      <w:r w:rsidR="00347BAD" w:rsidRPr="00347BAD">
        <w:rPr>
          <w:rFonts w:asciiTheme="majorHAnsi" w:hAnsiTheme="majorHAnsi"/>
          <w:lang w:val="fr-CA"/>
        </w:rPr>
        <w:t xml:space="preserve"> des descriptions de postes</w:t>
      </w:r>
      <w:r>
        <w:rPr>
          <w:rFonts w:asciiTheme="majorHAnsi" w:hAnsiTheme="majorHAnsi"/>
          <w:lang w:val="fr-CA"/>
        </w:rPr>
        <w:t>;</w:t>
      </w:r>
      <w:r w:rsidR="00347BAD" w:rsidRPr="00347BAD">
        <w:rPr>
          <w:rFonts w:asciiTheme="majorHAnsi" w:hAnsiTheme="majorHAnsi"/>
          <w:lang w:val="fr-CA"/>
        </w:rPr>
        <w:t xml:space="preserve"> </w:t>
      </w:r>
    </w:p>
    <w:p w14:paraId="10DF214A" w14:textId="77777777" w:rsidR="00AD03B1" w:rsidRPr="00347BAD" w:rsidRDefault="00957300" w:rsidP="00293F34">
      <w:pPr>
        <w:pStyle w:val="Default"/>
        <w:numPr>
          <w:ilvl w:val="1"/>
          <w:numId w:val="4"/>
        </w:numPr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>d</w:t>
      </w:r>
      <w:r w:rsidR="00347BAD" w:rsidRPr="00347BAD">
        <w:rPr>
          <w:rFonts w:asciiTheme="majorHAnsi" w:hAnsiTheme="majorHAnsi"/>
          <w:lang w:val="fr-CA"/>
        </w:rPr>
        <w:t>iscipline</w:t>
      </w:r>
      <w:r>
        <w:rPr>
          <w:rFonts w:asciiTheme="majorHAnsi" w:hAnsiTheme="majorHAnsi"/>
          <w:lang w:val="fr-CA"/>
        </w:rPr>
        <w:t>r</w:t>
      </w:r>
      <w:r w:rsidR="00347BAD" w:rsidRPr="00347BAD">
        <w:rPr>
          <w:rFonts w:asciiTheme="majorHAnsi" w:hAnsiTheme="majorHAnsi"/>
          <w:lang w:val="fr-CA"/>
        </w:rPr>
        <w:t>, susp</w:t>
      </w:r>
      <w:r>
        <w:rPr>
          <w:rFonts w:asciiTheme="majorHAnsi" w:hAnsiTheme="majorHAnsi"/>
          <w:lang w:val="fr-CA"/>
        </w:rPr>
        <w:t>endre</w:t>
      </w:r>
      <w:r w:rsidR="00347BAD" w:rsidRPr="00347BAD">
        <w:rPr>
          <w:rFonts w:asciiTheme="majorHAnsi" w:hAnsiTheme="majorHAnsi"/>
          <w:lang w:val="fr-CA"/>
        </w:rPr>
        <w:t>, licenci</w:t>
      </w:r>
      <w:r>
        <w:rPr>
          <w:rFonts w:asciiTheme="majorHAnsi" w:hAnsiTheme="majorHAnsi"/>
          <w:lang w:val="fr-CA"/>
        </w:rPr>
        <w:t>er</w:t>
      </w:r>
      <w:r w:rsidR="00347BAD" w:rsidRPr="00347BAD">
        <w:rPr>
          <w:rFonts w:asciiTheme="majorHAnsi" w:hAnsiTheme="majorHAnsi"/>
          <w:lang w:val="fr-CA"/>
        </w:rPr>
        <w:t xml:space="preserve"> ou </w:t>
      </w:r>
      <w:r>
        <w:rPr>
          <w:rFonts w:asciiTheme="majorHAnsi" w:hAnsiTheme="majorHAnsi"/>
          <w:lang w:val="fr-CA"/>
        </w:rPr>
        <w:t xml:space="preserve">imposer </w:t>
      </w:r>
      <w:r w:rsidR="00347BAD" w:rsidRPr="00347BAD">
        <w:rPr>
          <w:rFonts w:asciiTheme="majorHAnsi" w:hAnsiTheme="majorHAnsi"/>
          <w:lang w:val="fr-CA"/>
        </w:rPr>
        <w:t xml:space="preserve">toute autre mesure permise par les règlements et les politiques de Pickleball Canada, les lois pertinentes sur les normes d'emploi et/ou le contrat d'emploi ou le contrat d'entrepreneur du plaignant. </w:t>
      </w:r>
    </w:p>
    <w:p w14:paraId="5B0CD84B" w14:textId="77777777" w:rsidR="00AD03B1" w:rsidRPr="00347BAD" w:rsidRDefault="00AD03B1" w:rsidP="00293F34">
      <w:pPr>
        <w:ind w:left="720"/>
        <w:rPr>
          <w:rFonts w:asciiTheme="majorHAnsi" w:hAnsiTheme="majorHAnsi"/>
          <w:lang w:val="fr-CA"/>
        </w:rPr>
      </w:pPr>
    </w:p>
    <w:p w14:paraId="16D288DE" w14:textId="77777777" w:rsidR="00AD03B1" w:rsidRPr="00347BAD" w:rsidRDefault="00347BAD" w:rsidP="00293F34">
      <w:pPr>
        <w:ind w:left="720"/>
        <w:rPr>
          <w:rFonts w:asciiTheme="majorHAnsi" w:hAnsiTheme="majorHAnsi"/>
          <w:lang w:val="fr-CA"/>
        </w:rPr>
      </w:pPr>
      <w:r w:rsidRPr="00347BAD">
        <w:rPr>
          <w:rFonts w:asciiTheme="majorHAnsi" w:hAnsiTheme="majorHAnsi"/>
          <w:lang w:val="fr-CA"/>
        </w:rPr>
        <w:t xml:space="preserve">Lorsque les constatations et la décision sont liées à une fraude ou à des actes illégaux, l'affaire peut être transmise aux autorités compétentes chargées de l'application des lois.  </w:t>
      </w:r>
    </w:p>
    <w:p w14:paraId="25D97B66" w14:textId="77777777" w:rsidR="00AD03B1" w:rsidRPr="00347BAD" w:rsidRDefault="00AD03B1" w:rsidP="00293F34">
      <w:pPr>
        <w:ind w:left="720"/>
        <w:rPr>
          <w:rFonts w:asciiTheme="majorHAnsi" w:hAnsiTheme="majorHAnsi"/>
          <w:lang w:val="fr-CA"/>
        </w:rPr>
      </w:pPr>
    </w:p>
    <w:p w14:paraId="235FCE39" w14:textId="77777777" w:rsidR="00AD03B1" w:rsidRPr="00347BAD" w:rsidRDefault="00347BAD" w:rsidP="00293F34">
      <w:pPr>
        <w:ind w:left="720"/>
        <w:rPr>
          <w:rFonts w:asciiTheme="majorHAnsi" w:hAnsiTheme="majorHAnsi"/>
          <w:lang w:val="fr-CA"/>
        </w:rPr>
      </w:pPr>
      <w:r w:rsidRPr="00347BAD">
        <w:rPr>
          <w:rFonts w:asciiTheme="majorHAnsi" w:hAnsiTheme="majorHAnsi"/>
          <w:lang w:val="fr-CA"/>
        </w:rPr>
        <w:t>La décision du conseil d'administration sera définitive et liera les parties, sous réserve du droit de toute partie de demander une révision de la décision conformément à la politique d'appel de Pickleball Canada et du Centre de règlement des différends sportifs du Canada (CRDSC).</w:t>
      </w:r>
    </w:p>
    <w:p w14:paraId="2D773634" w14:textId="77777777" w:rsidR="00AD03B1" w:rsidRPr="00347BAD" w:rsidRDefault="00AD03B1" w:rsidP="00293F34">
      <w:pPr>
        <w:ind w:left="720"/>
        <w:rPr>
          <w:rFonts w:asciiTheme="majorHAnsi" w:hAnsiTheme="majorHAnsi"/>
          <w:lang w:val="fr-CA"/>
        </w:rPr>
      </w:pPr>
    </w:p>
    <w:p w14:paraId="51672608" w14:textId="77777777" w:rsidR="00AD03B1" w:rsidRPr="00347BAD" w:rsidRDefault="00957300" w:rsidP="00957300">
      <w:pPr>
        <w:pStyle w:val="Paragraphedeliste"/>
        <w:numPr>
          <w:ilvl w:val="0"/>
          <w:numId w:val="6"/>
        </w:numPr>
        <w:spacing w:after="0"/>
        <w:rPr>
          <w:rFonts w:asciiTheme="majorHAnsi" w:hAnsiTheme="majorHAnsi"/>
          <w:u w:val="single"/>
          <w:lang w:val="fr-CA"/>
        </w:rPr>
      </w:pPr>
      <w:r>
        <w:rPr>
          <w:rFonts w:asciiTheme="majorHAnsi" w:hAnsiTheme="majorHAnsi"/>
          <w:u w:val="single"/>
          <w:lang w:val="fr-CA"/>
        </w:rPr>
        <w:t>Appel</w:t>
      </w:r>
    </w:p>
    <w:p w14:paraId="7D2AE322" w14:textId="77777777" w:rsidR="00AD03B1" w:rsidRDefault="00347BAD" w:rsidP="00957300">
      <w:pPr>
        <w:pStyle w:val="Default"/>
        <w:ind w:left="709"/>
        <w:rPr>
          <w:rFonts w:asciiTheme="majorHAnsi" w:hAnsiTheme="majorHAnsi"/>
          <w:lang w:val="fr-CA"/>
        </w:rPr>
      </w:pPr>
      <w:r w:rsidRPr="00347BAD">
        <w:rPr>
          <w:rFonts w:asciiTheme="majorHAnsi" w:hAnsiTheme="majorHAnsi"/>
          <w:lang w:val="fr-CA"/>
        </w:rPr>
        <w:t xml:space="preserve">Les décisions prises en vertu de la présente politique peuvent faire l'objet d'un appel en vertu des conditions de la politique d'appel de Pickleball </w:t>
      </w:r>
      <w:r w:rsidRPr="00347BAD">
        <w:rPr>
          <w:rFonts w:asciiTheme="majorHAnsi" w:hAnsiTheme="majorHAnsi"/>
          <w:lang w:val="fr-CA"/>
        </w:rPr>
        <w:tab/>
        <w:t>Canada</w:t>
      </w:r>
      <w:r w:rsidRPr="00347BAD">
        <w:rPr>
          <w:rFonts w:asciiTheme="majorHAnsi" w:hAnsiTheme="majorHAnsi"/>
          <w:i/>
          <w:iCs/>
          <w:lang w:val="fr-CA"/>
        </w:rPr>
        <w:t xml:space="preserve">, </w:t>
      </w:r>
      <w:r w:rsidRPr="00347BAD">
        <w:rPr>
          <w:rFonts w:asciiTheme="majorHAnsi" w:hAnsiTheme="majorHAnsi"/>
          <w:lang w:val="fr-CA"/>
        </w:rPr>
        <w:t xml:space="preserve">à condition que : </w:t>
      </w:r>
    </w:p>
    <w:p w14:paraId="71589492" w14:textId="77777777" w:rsidR="00957300" w:rsidRPr="00347BAD" w:rsidRDefault="00957300" w:rsidP="00957300">
      <w:pPr>
        <w:pStyle w:val="Default"/>
        <w:ind w:left="709"/>
        <w:rPr>
          <w:rFonts w:asciiTheme="majorHAnsi" w:hAnsiTheme="majorHAnsi"/>
          <w:lang w:val="fr-CA"/>
        </w:rPr>
      </w:pPr>
    </w:p>
    <w:p w14:paraId="6E48A3BE" w14:textId="77777777" w:rsidR="00AD03B1" w:rsidRPr="00347BAD" w:rsidRDefault="00957300" w:rsidP="00957300">
      <w:pPr>
        <w:pStyle w:val="Paragraphedeliste"/>
        <w:numPr>
          <w:ilvl w:val="0"/>
          <w:numId w:val="10"/>
        </w:numPr>
        <w:spacing w:after="0"/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>si</w:t>
      </w:r>
      <w:r w:rsidR="00347BAD" w:rsidRPr="00347BAD">
        <w:rPr>
          <w:rFonts w:asciiTheme="majorHAnsi" w:hAnsiTheme="majorHAnsi"/>
          <w:lang w:val="fr-CA"/>
        </w:rPr>
        <w:t xml:space="preserve"> le plaignant qui a soumis le rapport initial fait appel de la décision, le plaignant comprend que son identité doit être révélée </w:t>
      </w:r>
      <w:r>
        <w:rPr>
          <w:rFonts w:asciiTheme="majorHAnsi" w:hAnsiTheme="majorHAnsi"/>
          <w:lang w:val="fr-CA"/>
        </w:rPr>
        <w:t>s'il soumet</w:t>
      </w:r>
      <w:r w:rsidR="00347BAD" w:rsidRPr="00347BAD">
        <w:rPr>
          <w:rFonts w:asciiTheme="majorHAnsi" w:hAnsiTheme="majorHAnsi"/>
          <w:lang w:val="fr-CA"/>
        </w:rPr>
        <w:t xml:space="preserve"> un appel</w:t>
      </w:r>
      <w:r>
        <w:rPr>
          <w:rFonts w:asciiTheme="majorHAnsi" w:hAnsiTheme="majorHAnsi"/>
          <w:lang w:val="fr-CA"/>
        </w:rPr>
        <w:t>; et</w:t>
      </w:r>
    </w:p>
    <w:p w14:paraId="73BE8FDB" w14:textId="77777777" w:rsidR="00AD03B1" w:rsidRPr="00347BAD" w:rsidRDefault="00957300" w:rsidP="00957300">
      <w:pPr>
        <w:pStyle w:val="Paragraphedeliste"/>
        <w:numPr>
          <w:ilvl w:val="0"/>
          <w:numId w:val="10"/>
        </w:numPr>
        <w:spacing w:after="0"/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lastRenderedPageBreak/>
        <w:t>s</w:t>
      </w:r>
      <w:r w:rsidR="00347BAD" w:rsidRPr="00347BAD">
        <w:rPr>
          <w:rFonts w:asciiTheme="majorHAnsi" w:hAnsiTheme="majorHAnsi"/>
          <w:lang w:val="fr-CA"/>
        </w:rPr>
        <w:t xml:space="preserve">i le directeur ou le plaignant contre lequel le rapport initial a été soumis fait appel de la décision, le plaignant ou le directeur comprend que l'identité du </w:t>
      </w:r>
      <w:r>
        <w:rPr>
          <w:rFonts w:asciiTheme="majorHAnsi" w:hAnsiTheme="majorHAnsi"/>
          <w:lang w:val="fr-CA"/>
        </w:rPr>
        <w:t xml:space="preserve">plaignant </w:t>
      </w:r>
      <w:r w:rsidR="00347BAD" w:rsidRPr="00347BAD">
        <w:rPr>
          <w:rFonts w:asciiTheme="majorHAnsi" w:hAnsiTheme="majorHAnsi"/>
          <w:lang w:val="fr-CA"/>
        </w:rPr>
        <w:t>qui a soumis le rapport ne sera pas révélée et que Pickleball Canada agira en tant qu</w:t>
      </w:r>
      <w:r>
        <w:rPr>
          <w:rFonts w:asciiTheme="majorHAnsi" w:hAnsiTheme="majorHAnsi"/>
          <w:lang w:val="fr-CA"/>
        </w:rPr>
        <w:t xml:space="preserve">e défendeur. </w:t>
      </w:r>
    </w:p>
    <w:p w14:paraId="70A1AAAF" w14:textId="77777777" w:rsidR="00AD03B1" w:rsidRDefault="00AD03B1" w:rsidP="00293F34">
      <w:pPr>
        <w:pStyle w:val="Default"/>
        <w:rPr>
          <w:rFonts w:asciiTheme="majorHAnsi" w:hAnsiTheme="majorHAnsi"/>
          <w:b/>
          <w:bCs/>
          <w:lang w:val="fr-CA"/>
        </w:rPr>
      </w:pPr>
    </w:p>
    <w:p w14:paraId="051DEB99" w14:textId="77777777" w:rsidR="00957300" w:rsidRDefault="00957300" w:rsidP="00293F34">
      <w:pPr>
        <w:pStyle w:val="Default"/>
        <w:rPr>
          <w:rFonts w:asciiTheme="majorHAnsi" w:hAnsiTheme="majorHAnsi"/>
          <w:b/>
          <w:bCs/>
          <w:lang w:val="fr-CA"/>
        </w:rPr>
      </w:pPr>
    </w:p>
    <w:p w14:paraId="67E3EEF9" w14:textId="77777777" w:rsidR="00957300" w:rsidRPr="00347BAD" w:rsidRDefault="00957300" w:rsidP="00293F34">
      <w:pPr>
        <w:pStyle w:val="Default"/>
        <w:rPr>
          <w:rFonts w:asciiTheme="majorHAnsi" w:hAnsiTheme="majorHAnsi"/>
          <w:b/>
          <w:bCs/>
          <w:lang w:val="fr-CA"/>
        </w:rPr>
      </w:pPr>
    </w:p>
    <w:p w14:paraId="2E53AE9C" w14:textId="77777777" w:rsidR="00AD03B1" w:rsidRPr="00347BAD" w:rsidRDefault="00347BAD" w:rsidP="00293F34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/>
          <w:b/>
          <w:lang w:val="fr-CA"/>
        </w:rPr>
      </w:pPr>
      <w:r w:rsidRPr="00347BAD">
        <w:rPr>
          <w:rFonts w:asciiTheme="majorHAnsi" w:hAnsiTheme="majorHAnsi"/>
          <w:b/>
          <w:lang w:val="fr-CA"/>
        </w:rPr>
        <w:t>MISE EN ŒUVRE</w:t>
      </w:r>
    </w:p>
    <w:p w14:paraId="5B5E5C94" w14:textId="77777777" w:rsidR="00AD03B1" w:rsidRPr="00347BAD" w:rsidRDefault="00347BAD" w:rsidP="00293F34">
      <w:pPr>
        <w:pStyle w:val="Paragraphedeliste"/>
        <w:spacing w:after="0"/>
        <w:rPr>
          <w:rFonts w:asciiTheme="majorHAnsi" w:hAnsiTheme="majorHAnsi"/>
          <w:lang w:val="fr-CA"/>
        </w:rPr>
      </w:pPr>
      <w:r w:rsidRPr="00347BAD">
        <w:rPr>
          <w:rFonts w:asciiTheme="majorHAnsi" w:hAnsiTheme="majorHAnsi"/>
          <w:lang w:val="fr-CA"/>
        </w:rPr>
        <w:t xml:space="preserve">Pickleball Canada mettra à disposition un agent de conformité qui pourra relayer les plaintes </w:t>
      </w:r>
      <w:r w:rsidR="00957300">
        <w:rPr>
          <w:rFonts w:asciiTheme="majorHAnsi" w:hAnsiTheme="majorHAnsi"/>
          <w:lang w:val="fr-CA"/>
        </w:rPr>
        <w:t>de dénonciation en lien avec un</w:t>
      </w:r>
      <w:r w:rsidR="00E265E0">
        <w:rPr>
          <w:rFonts w:asciiTheme="majorHAnsi" w:hAnsiTheme="majorHAnsi"/>
          <w:lang w:val="fr-CA"/>
        </w:rPr>
        <w:t>e</w:t>
      </w:r>
      <w:r w:rsidR="00957300">
        <w:rPr>
          <w:rFonts w:asciiTheme="majorHAnsi" w:hAnsiTheme="majorHAnsi"/>
          <w:lang w:val="fr-CA"/>
        </w:rPr>
        <w:t xml:space="preserve"> </w:t>
      </w:r>
      <w:r w:rsidR="00E265E0">
        <w:rPr>
          <w:rFonts w:asciiTheme="majorHAnsi" w:hAnsiTheme="majorHAnsi"/>
          <w:lang w:val="fr-CA"/>
        </w:rPr>
        <w:t>conduite</w:t>
      </w:r>
      <w:r w:rsidR="00957300">
        <w:rPr>
          <w:rFonts w:asciiTheme="majorHAnsi" w:hAnsiTheme="majorHAnsi"/>
          <w:lang w:val="fr-CA"/>
        </w:rPr>
        <w:t xml:space="preserve"> inapproprié</w:t>
      </w:r>
      <w:r w:rsidR="00E265E0">
        <w:rPr>
          <w:rFonts w:asciiTheme="majorHAnsi" w:hAnsiTheme="majorHAnsi"/>
          <w:lang w:val="fr-CA"/>
        </w:rPr>
        <w:t>e</w:t>
      </w:r>
      <w:r w:rsidRPr="00347BAD">
        <w:rPr>
          <w:rFonts w:asciiTheme="majorHAnsi" w:hAnsiTheme="majorHAnsi"/>
          <w:lang w:val="fr-CA"/>
        </w:rPr>
        <w:t>,</w:t>
      </w:r>
      <w:r w:rsidR="00957300">
        <w:rPr>
          <w:rFonts w:asciiTheme="majorHAnsi" w:hAnsiTheme="majorHAnsi"/>
          <w:lang w:val="fr-CA"/>
        </w:rPr>
        <w:t xml:space="preserve"> contraire à l'éthique, illégal</w:t>
      </w:r>
      <w:r w:rsidR="00E265E0">
        <w:rPr>
          <w:rFonts w:asciiTheme="majorHAnsi" w:hAnsiTheme="majorHAnsi"/>
          <w:lang w:val="fr-CA"/>
        </w:rPr>
        <w:t>e</w:t>
      </w:r>
      <w:r w:rsidRPr="00347BAD">
        <w:rPr>
          <w:rFonts w:asciiTheme="majorHAnsi" w:hAnsiTheme="majorHAnsi"/>
          <w:lang w:val="fr-CA"/>
        </w:rPr>
        <w:t xml:space="preserve"> ou frauduleu</w:t>
      </w:r>
      <w:r w:rsidR="00E265E0">
        <w:rPr>
          <w:rFonts w:asciiTheme="majorHAnsi" w:hAnsiTheme="majorHAnsi"/>
          <w:lang w:val="fr-CA"/>
        </w:rPr>
        <w:t>se</w:t>
      </w:r>
      <w:r w:rsidRPr="00347BAD">
        <w:rPr>
          <w:rFonts w:asciiTheme="majorHAnsi" w:hAnsiTheme="majorHAnsi"/>
          <w:lang w:val="fr-CA"/>
        </w:rPr>
        <w:t xml:space="preserve">. L'agent de conformité doit être une personne ou une organisation qui n'est pas impliquée dans les opérations quotidiennes de l'organisation et </w:t>
      </w:r>
      <w:r w:rsidR="00957300">
        <w:rPr>
          <w:rFonts w:asciiTheme="majorHAnsi" w:hAnsiTheme="majorHAnsi"/>
          <w:lang w:val="fr-CA"/>
        </w:rPr>
        <w:t xml:space="preserve">qui </w:t>
      </w:r>
      <w:r w:rsidRPr="00347BAD">
        <w:rPr>
          <w:rFonts w:asciiTheme="majorHAnsi" w:hAnsiTheme="majorHAnsi"/>
          <w:lang w:val="fr-CA"/>
        </w:rPr>
        <w:t>n'est pas membre du conseil d'administration</w:t>
      </w:r>
      <w:r w:rsidR="00E265E0">
        <w:rPr>
          <w:rFonts w:asciiTheme="majorHAnsi" w:hAnsiTheme="majorHAnsi"/>
          <w:lang w:val="fr-CA"/>
        </w:rPr>
        <w:t xml:space="preserve"> de Pickleball Canada</w:t>
      </w:r>
      <w:r w:rsidRPr="00347BAD">
        <w:rPr>
          <w:rFonts w:asciiTheme="majorHAnsi" w:hAnsiTheme="majorHAnsi"/>
          <w:lang w:val="fr-CA"/>
        </w:rPr>
        <w:t>.</w:t>
      </w:r>
    </w:p>
    <w:p w14:paraId="4E1285A9" w14:textId="77777777" w:rsidR="00AD03B1" w:rsidRPr="00347BAD" w:rsidRDefault="00AD03B1" w:rsidP="00293F34">
      <w:pPr>
        <w:pStyle w:val="Paragraphedeliste"/>
        <w:spacing w:after="0"/>
        <w:rPr>
          <w:rFonts w:asciiTheme="majorHAnsi" w:hAnsiTheme="majorHAnsi"/>
          <w:lang w:val="fr-CA"/>
        </w:rPr>
      </w:pPr>
    </w:p>
    <w:p w14:paraId="379E93D0" w14:textId="77777777" w:rsidR="00AD03B1" w:rsidRPr="00347BAD" w:rsidRDefault="00347BAD" w:rsidP="00293F34">
      <w:pPr>
        <w:pStyle w:val="Paragraphedeliste"/>
        <w:spacing w:after="0"/>
        <w:rPr>
          <w:rFonts w:asciiTheme="majorHAnsi" w:hAnsiTheme="majorHAnsi"/>
          <w:lang w:val="fr-CA"/>
        </w:rPr>
      </w:pPr>
      <w:r w:rsidRPr="00347BAD">
        <w:rPr>
          <w:rFonts w:asciiTheme="majorHAnsi" w:hAnsiTheme="majorHAnsi"/>
          <w:lang w:val="fr-CA"/>
        </w:rPr>
        <w:t>Pickleball Canada communiquera cette politique à tous les athlètes de l'équipe nationale, aux entraîneurs de l'équipe nationale, aux entrepreneurs de Pickleball Canada, aux membres du conseil d'administration, aux bénévoles et au personnel.</w:t>
      </w:r>
    </w:p>
    <w:p w14:paraId="59997039" w14:textId="77777777" w:rsidR="00957300" w:rsidRDefault="00957300" w:rsidP="00957300">
      <w:pPr>
        <w:rPr>
          <w:rFonts w:asciiTheme="majorHAnsi" w:hAnsiTheme="majorHAnsi"/>
          <w:lang w:val="fr-CA"/>
        </w:rPr>
      </w:pPr>
    </w:p>
    <w:p w14:paraId="6E73167E" w14:textId="77777777" w:rsidR="00AD03B1" w:rsidRPr="00957300" w:rsidRDefault="00347BAD" w:rsidP="00957300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/>
          <w:lang w:val="fr-CA"/>
        </w:rPr>
      </w:pPr>
      <w:r w:rsidRPr="00347BAD">
        <w:rPr>
          <w:rFonts w:asciiTheme="majorHAnsi" w:hAnsiTheme="majorHAnsi"/>
          <w:b/>
          <w:lang w:val="fr-CA"/>
        </w:rPr>
        <w:t>CONCLUSION</w:t>
      </w:r>
    </w:p>
    <w:p w14:paraId="5032CD2B" w14:textId="77777777" w:rsidR="00AD03B1" w:rsidRPr="00347BAD" w:rsidRDefault="00347BAD" w:rsidP="00293F34">
      <w:pPr>
        <w:pStyle w:val="Paragraphedeliste"/>
        <w:spacing w:after="0"/>
        <w:rPr>
          <w:rFonts w:asciiTheme="majorHAnsi" w:hAnsiTheme="majorHAnsi"/>
          <w:color w:val="000000"/>
          <w:lang w:val="fr-CA"/>
        </w:rPr>
      </w:pPr>
      <w:r w:rsidRPr="00347BAD">
        <w:rPr>
          <w:rFonts w:asciiTheme="majorHAnsi" w:hAnsiTheme="majorHAnsi"/>
          <w:lang w:val="fr-CA"/>
        </w:rPr>
        <w:t xml:space="preserve">Pickleball Canada </w:t>
      </w:r>
      <w:r w:rsidR="00957300">
        <w:rPr>
          <w:rFonts w:asciiTheme="majorHAnsi" w:hAnsiTheme="majorHAnsi"/>
          <w:lang w:val="fr-CA"/>
        </w:rPr>
        <w:t xml:space="preserve">agit </w:t>
      </w:r>
      <w:r w:rsidRPr="00347BAD">
        <w:rPr>
          <w:rFonts w:asciiTheme="majorHAnsi" w:hAnsiTheme="majorHAnsi"/>
          <w:lang w:val="fr-CA"/>
        </w:rPr>
        <w:t>dans le respect des politiques du code de conduite et des lois applicables et observe les plus hautes normes d'éthique commerciale et personnelle dans l'exercice de ses responsabilités.</w:t>
      </w:r>
    </w:p>
    <w:p w14:paraId="47F5CBF4" w14:textId="77777777" w:rsidR="00AD03B1" w:rsidRPr="00347BAD" w:rsidRDefault="00AD03B1" w:rsidP="00293F34">
      <w:pPr>
        <w:pStyle w:val="Paragraphedeliste"/>
        <w:spacing w:after="0"/>
        <w:rPr>
          <w:rFonts w:asciiTheme="majorHAnsi" w:hAnsiTheme="majorHAnsi"/>
          <w:color w:val="000000"/>
          <w:lang w:val="fr-CA"/>
        </w:rPr>
      </w:pPr>
    </w:p>
    <w:p w14:paraId="3B9E279B" w14:textId="77777777" w:rsidR="00AD03B1" w:rsidRPr="00347BAD" w:rsidRDefault="00347BAD" w:rsidP="00293F34">
      <w:pPr>
        <w:pStyle w:val="Paragraphedeliste"/>
        <w:spacing w:after="0"/>
        <w:rPr>
          <w:rFonts w:asciiTheme="majorHAnsi" w:hAnsiTheme="majorHAnsi"/>
          <w:lang w:val="fr-CA"/>
        </w:rPr>
      </w:pPr>
      <w:r w:rsidRPr="00347BAD">
        <w:rPr>
          <w:rFonts w:asciiTheme="majorHAnsi" w:hAnsiTheme="majorHAnsi"/>
          <w:lang w:val="fr-CA"/>
        </w:rPr>
        <w:t xml:space="preserve">Les </w:t>
      </w:r>
      <w:r w:rsidRPr="00347BAD">
        <w:rPr>
          <w:rFonts w:asciiTheme="majorHAnsi" w:hAnsiTheme="majorHAnsi"/>
          <w:color w:val="000000"/>
          <w:lang w:val="fr-CA"/>
        </w:rPr>
        <w:t xml:space="preserve">personnes qui participent aux programmes, aux activités et aux </w:t>
      </w:r>
      <w:r w:rsidR="00850326" w:rsidRPr="00347BAD">
        <w:rPr>
          <w:rFonts w:asciiTheme="majorHAnsi" w:hAnsiTheme="majorHAnsi"/>
          <w:color w:val="000000"/>
          <w:lang w:val="fr-CA"/>
        </w:rPr>
        <w:t>évènements</w:t>
      </w:r>
      <w:r w:rsidRPr="00347BAD">
        <w:rPr>
          <w:rFonts w:asciiTheme="majorHAnsi" w:hAnsiTheme="majorHAnsi"/>
          <w:color w:val="000000"/>
          <w:lang w:val="fr-CA"/>
        </w:rPr>
        <w:t xml:space="preserve"> sanctionnés par Pickleball Canada peuvent </w:t>
      </w:r>
      <w:r w:rsidRPr="00347BAD">
        <w:rPr>
          <w:rFonts w:asciiTheme="majorHAnsi" w:hAnsiTheme="majorHAnsi"/>
          <w:lang w:val="fr-CA"/>
        </w:rPr>
        <w:t>déposer des plaintes relatives à une conduite jugée inappropriée, contraire à l'éthique, illégale ou frauduleuse associée aux activités de Pickleball Canada, sans crainte de représailles.</w:t>
      </w:r>
    </w:p>
    <w:p w14:paraId="3D624897" w14:textId="77777777" w:rsidR="00AD03B1" w:rsidRPr="00347BAD" w:rsidRDefault="00347BAD" w:rsidP="00293F34">
      <w:pPr>
        <w:rPr>
          <w:rFonts w:asciiTheme="majorHAnsi" w:hAnsiTheme="majorHAnsi"/>
          <w:lang w:val="fr-CA"/>
        </w:rPr>
      </w:pPr>
      <w:r w:rsidRPr="00347BAD">
        <w:rPr>
          <w:rFonts w:asciiTheme="majorHAnsi" w:hAnsiTheme="majorHAnsi"/>
          <w:lang w:val="fr-CA"/>
        </w:rPr>
        <w:br w:type="page"/>
      </w:r>
    </w:p>
    <w:p w14:paraId="7E87962E" w14:textId="77777777" w:rsidR="00AD03B1" w:rsidRPr="00347BAD" w:rsidRDefault="00347BAD">
      <w:pPr>
        <w:jc w:val="center"/>
        <w:rPr>
          <w:rFonts w:asciiTheme="majorHAnsi" w:hAnsiTheme="majorHAnsi"/>
          <w:lang w:val="fr-CA"/>
        </w:rPr>
      </w:pPr>
      <w:r w:rsidRPr="00347BAD">
        <w:rPr>
          <w:rFonts w:asciiTheme="majorHAnsi" w:hAnsiTheme="majorHAnsi" w:cs="Calibri"/>
          <w:b/>
          <w:bCs/>
          <w:color w:val="000000"/>
          <w:lang w:val="fr-CA"/>
        </w:rPr>
        <w:lastRenderedPageBreak/>
        <w:t>Politique de dénonciation</w:t>
      </w:r>
    </w:p>
    <w:p w14:paraId="32994DEF" w14:textId="77777777" w:rsidR="00AD03B1" w:rsidRPr="00347BAD" w:rsidRDefault="00347BAD">
      <w:pPr>
        <w:pStyle w:val="Paragraphedeliste"/>
        <w:jc w:val="center"/>
        <w:rPr>
          <w:rFonts w:asciiTheme="majorHAnsi" w:hAnsiTheme="majorHAnsi"/>
          <w:lang w:val="fr-CA"/>
        </w:rPr>
      </w:pPr>
      <w:r w:rsidRPr="00347BAD">
        <w:rPr>
          <w:rFonts w:asciiTheme="majorHAnsi" w:hAnsiTheme="majorHAnsi"/>
          <w:lang w:val="fr-CA"/>
        </w:rPr>
        <w:t xml:space="preserve">Annexe I - </w:t>
      </w:r>
      <w:r w:rsidR="006049C8">
        <w:rPr>
          <w:rFonts w:asciiTheme="majorHAnsi" w:hAnsiTheme="majorHAnsi"/>
          <w:lang w:val="fr-CA"/>
        </w:rPr>
        <w:t>Formulaire</w:t>
      </w:r>
      <w:r w:rsidRPr="00347BAD">
        <w:rPr>
          <w:rFonts w:asciiTheme="majorHAnsi" w:hAnsiTheme="majorHAnsi"/>
          <w:lang w:val="fr-CA"/>
        </w:rPr>
        <w:t xml:space="preserve"> de dénonciation</w:t>
      </w:r>
    </w:p>
    <w:p w14:paraId="3E4FA0F7" w14:textId="77777777" w:rsidR="00AD03B1" w:rsidRPr="00347BAD" w:rsidRDefault="00AD03B1">
      <w:pPr>
        <w:pStyle w:val="Paragraphedeliste"/>
        <w:rPr>
          <w:rFonts w:asciiTheme="majorHAnsi" w:hAnsiTheme="majorHAnsi"/>
          <w:b/>
          <w:lang w:val="fr-CA"/>
        </w:rPr>
      </w:pPr>
    </w:p>
    <w:p w14:paraId="0FDF0717" w14:textId="77777777" w:rsidR="00AD03B1" w:rsidRPr="00347BAD" w:rsidRDefault="00AD03B1">
      <w:pPr>
        <w:pStyle w:val="Paragraphedeliste"/>
        <w:rPr>
          <w:rFonts w:asciiTheme="majorHAnsi" w:hAnsiTheme="majorHAnsi"/>
          <w:b/>
          <w:lang w:val="fr-CA"/>
        </w:rPr>
      </w:pPr>
    </w:p>
    <w:p w14:paraId="7A1FAB49" w14:textId="77777777" w:rsidR="00AD03B1" w:rsidRPr="00347BAD" w:rsidRDefault="00347BAD">
      <w:pPr>
        <w:rPr>
          <w:rFonts w:asciiTheme="majorHAnsi" w:hAnsiTheme="majorHAnsi" w:cs="Calibri"/>
          <w:color w:val="000000"/>
          <w:lang w:val="fr-CA"/>
        </w:rPr>
      </w:pPr>
      <w:r w:rsidRPr="00347BAD">
        <w:rPr>
          <w:rFonts w:asciiTheme="majorHAnsi" w:hAnsiTheme="majorHAnsi" w:cs="Calibri"/>
          <w:color w:val="000000"/>
          <w:lang w:val="fr-CA"/>
        </w:rPr>
        <w:t xml:space="preserve">Ce formulaire doit être utilisé pour déposer </w:t>
      </w:r>
      <w:r>
        <w:rPr>
          <w:rFonts w:asciiTheme="majorHAnsi" w:hAnsiTheme="majorHAnsi" w:cs="Calibri"/>
          <w:color w:val="000000"/>
          <w:lang w:val="fr-CA"/>
        </w:rPr>
        <w:t xml:space="preserve">une plainte </w:t>
      </w:r>
      <w:r w:rsidR="006049C8">
        <w:rPr>
          <w:rFonts w:asciiTheme="majorHAnsi" w:hAnsiTheme="majorHAnsi" w:cs="Calibri"/>
          <w:color w:val="000000"/>
          <w:lang w:val="fr-CA"/>
        </w:rPr>
        <w:t xml:space="preserve">de </w:t>
      </w:r>
      <w:r>
        <w:rPr>
          <w:rFonts w:asciiTheme="majorHAnsi" w:hAnsiTheme="majorHAnsi" w:cs="Calibri"/>
          <w:color w:val="000000"/>
          <w:lang w:val="fr-CA"/>
        </w:rPr>
        <w:t>dénonciation relativement</w:t>
      </w:r>
      <w:r w:rsidRPr="00347BAD">
        <w:rPr>
          <w:rFonts w:asciiTheme="majorHAnsi" w:hAnsiTheme="majorHAnsi" w:cs="Calibri"/>
          <w:color w:val="000000"/>
          <w:lang w:val="fr-CA"/>
        </w:rPr>
        <w:t xml:space="preserve"> à ce qui est perçu comme étant une conduite inappro</w:t>
      </w:r>
      <w:r>
        <w:rPr>
          <w:rFonts w:asciiTheme="majorHAnsi" w:hAnsiTheme="majorHAnsi" w:cs="Calibri"/>
          <w:color w:val="000000"/>
          <w:lang w:val="fr-CA"/>
        </w:rPr>
        <w:t xml:space="preserve">priée </w:t>
      </w:r>
      <w:r w:rsidRPr="00347BAD">
        <w:rPr>
          <w:rFonts w:asciiTheme="majorHAnsi" w:hAnsiTheme="majorHAnsi" w:cs="Calibri"/>
          <w:color w:val="000000"/>
          <w:lang w:val="fr-CA"/>
        </w:rPr>
        <w:t xml:space="preserve">contraire à l'éthique, illégale ou frauduleuse selon les termes de la politique de </w:t>
      </w:r>
      <w:r w:rsidR="006049C8">
        <w:rPr>
          <w:rFonts w:asciiTheme="majorHAnsi" w:hAnsiTheme="majorHAnsi" w:cs="Calibri"/>
          <w:color w:val="000000"/>
          <w:lang w:val="fr-CA"/>
        </w:rPr>
        <w:t xml:space="preserve">dénonciation de </w:t>
      </w:r>
      <w:r w:rsidRPr="00347BAD">
        <w:rPr>
          <w:rFonts w:asciiTheme="majorHAnsi" w:hAnsiTheme="majorHAnsi" w:cs="Calibri"/>
          <w:color w:val="000000"/>
          <w:lang w:val="fr-CA"/>
        </w:rPr>
        <w:t xml:space="preserve">Pickleball Canada. </w:t>
      </w:r>
    </w:p>
    <w:p w14:paraId="2BFAF69F" w14:textId="77777777" w:rsidR="00AD03B1" w:rsidRPr="00347BAD" w:rsidRDefault="00AD03B1">
      <w:pPr>
        <w:rPr>
          <w:rFonts w:asciiTheme="majorHAnsi" w:hAnsiTheme="majorHAnsi" w:cs="Calibri"/>
          <w:color w:val="000000"/>
          <w:lang w:val="fr-CA"/>
        </w:rPr>
      </w:pPr>
    </w:p>
    <w:p w14:paraId="55D40934" w14:textId="77777777" w:rsidR="00AD03B1" w:rsidRPr="00347BAD" w:rsidRDefault="00347BAD">
      <w:pPr>
        <w:rPr>
          <w:rFonts w:asciiTheme="majorHAnsi" w:hAnsiTheme="majorHAnsi" w:cs="Calibri"/>
          <w:color w:val="000000"/>
          <w:lang w:val="fr-CA"/>
        </w:rPr>
      </w:pPr>
      <w:r w:rsidRPr="00347BAD">
        <w:rPr>
          <w:rFonts w:asciiTheme="majorHAnsi" w:hAnsiTheme="majorHAnsi" w:cs="Calibri"/>
          <w:b/>
          <w:bCs/>
          <w:color w:val="000000"/>
          <w:lang w:val="fr-CA"/>
        </w:rPr>
        <w:t xml:space="preserve">Nom du plaignant </w:t>
      </w:r>
      <w:r w:rsidRPr="00347BAD">
        <w:rPr>
          <w:rFonts w:asciiTheme="majorHAnsi" w:hAnsiTheme="majorHAnsi" w:cs="Calibri"/>
          <w:color w:val="000000"/>
          <w:lang w:val="fr-CA"/>
        </w:rPr>
        <w:t xml:space="preserve">: _________________________________________________________ </w:t>
      </w:r>
    </w:p>
    <w:p w14:paraId="4271E8C1" w14:textId="77777777" w:rsidR="00AD03B1" w:rsidRPr="00347BAD" w:rsidRDefault="00347BAD">
      <w:pPr>
        <w:rPr>
          <w:rFonts w:asciiTheme="majorHAnsi" w:hAnsiTheme="majorHAnsi" w:cs="Calibri"/>
          <w:color w:val="000000"/>
          <w:lang w:val="fr-CA"/>
        </w:rPr>
      </w:pPr>
      <w:r w:rsidRPr="00347BAD">
        <w:rPr>
          <w:rFonts w:asciiTheme="majorHAnsi" w:hAnsiTheme="majorHAnsi" w:cs="Calibri"/>
          <w:color w:val="000000"/>
          <w:lang w:val="fr-CA"/>
        </w:rPr>
        <w:tab/>
      </w:r>
    </w:p>
    <w:p w14:paraId="26FB1E4A" w14:textId="77777777" w:rsidR="00AD03B1" w:rsidRPr="00347BAD" w:rsidRDefault="00347BAD">
      <w:pPr>
        <w:rPr>
          <w:rFonts w:asciiTheme="majorHAnsi" w:hAnsiTheme="majorHAnsi" w:cs="Calibri"/>
          <w:color w:val="000000"/>
          <w:lang w:val="fr-CA"/>
        </w:rPr>
      </w:pPr>
      <w:r>
        <w:rPr>
          <w:rFonts w:asciiTheme="majorHAnsi" w:hAnsiTheme="majorHAnsi" w:cs="Calibri"/>
          <w:b/>
          <w:bCs/>
          <w:color w:val="000000"/>
          <w:lang w:val="fr-CA"/>
        </w:rPr>
        <w:t>Courriel</w:t>
      </w:r>
      <w:r w:rsidRPr="00347BAD">
        <w:rPr>
          <w:rFonts w:asciiTheme="majorHAnsi" w:hAnsiTheme="majorHAnsi" w:cs="Calibri"/>
          <w:b/>
          <w:bCs/>
          <w:color w:val="000000"/>
          <w:lang w:val="fr-CA"/>
        </w:rPr>
        <w:t xml:space="preserve"> </w:t>
      </w:r>
      <w:r w:rsidRPr="00347BAD">
        <w:rPr>
          <w:rFonts w:asciiTheme="majorHAnsi" w:hAnsiTheme="majorHAnsi" w:cs="Calibri"/>
          <w:color w:val="000000"/>
          <w:lang w:val="fr-CA"/>
        </w:rPr>
        <w:t>: ______________________________________________________________</w:t>
      </w:r>
    </w:p>
    <w:p w14:paraId="0AC5BF1F" w14:textId="77777777" w:rsidR="00AD03B1" w:rsidRPr="00347BAD" w:rsidRDefault="00AD03B1">
      <w:pPr>
        <w:rPr>
          <w:rFonts w:asciiTheme="majorHAnsi" w:hAnsiTheme="majorHAnsi" w:cs="Calibri"/>
          <w:color w:val="000000"/>
          <w:lang w:val="fr-CA"/>
        </w:rPr>
      </w:pPr>
    </w:p>
    <w:p w14:paraId="5F41D19D" w14:textId="77777777" w:rsidR="00AD03B1" w:rsidRPr="00347BAD" w:rsidRDefault="00347BAD">
      <w:pPr>
        <w:rPr>
          <w:rFonts w:asciiTheme="majorHAnsi" w:hAnsiTheme="majorHAnsi" w:cs="Calibri"/>
          <w:b/>
          <w:bCs/>
          <w:color w:val="000000"/>
          <w:lang w:val="fr-CA"/>
        </w:rPr>
      </w:pPr>
      <w:r w:rsidRPr="00347BAD">
        <w:rPr>
          <w:rFonts w:asciiTheme="majorHAnsi" w:hAnsiTheme="majorHAnsi" w:cs="Calibri"/>
          <w:b/>
          <w:bCs/>
          <w:color w:val="000000"/>
          <w:lang w:val="fr-CA"/>
        </w:rPr>
        <w:t xml:space="preserve">Rôle / </w:t>
      </w:r>
      <w:r>
        <w:rPr>
          <w:rFonts w:asciiTheme="majorHAnsi" w:hAnsiTheme="majorHAnsi" w:cs="Calibri"/>
          <w:b/>
          <w:bCs/>
          <w:color w:val="000000"/>
          <w:lang w:val="fr-CA"/>
        </w:rPr>
        <w:t>poste au sein de</w:t>
      </w:r>
      <w:r w:rsidRPr="00347BAD">
        <w:rPr>
          <w:rFonts w:asciiTheme="majorHAnsi" w:hAnsiTheme="majorHAnsi" w:cs="Calibri"/>
          <w:b/>
          <w:bCs/>
          <w:color w:val="000000"/>
          <w:lang w:val="fr-CA"/>
        </w:rPr>
        <w:t xml:space="preserve"> Pickleball Canada : </w:t>
      </w:r>
      <w:r w:rsidRPr="00347BAD">
        <w:rPr>
          <w:rFonts w:asciiTheme="majorHAnsi" w:hAnsiTheme="majorHAnsi" w:cs="Calibri"/>
          <w:color w:val="000000"/>
          <w:lang w:val="fr-CA"/>
        </w:rPr>
        <w:t xml:space="preserve">_______________________________________________ </w:t>
      </w:r>
    </w:p>
    <w:p w14:paraId="7B136D91" w14:textId="77777777" w:rsidR="00AD03B1" w:rsidRPr="00347BAD" w:rsidRDefault="00AD03B1">
      <w:pPr>
        <w:rPr>
          <w:rFonts w:asciiTheme="majorHAnsi" w:hAnsiTheme="majorHAnsi" w:cs="Calibri"/>
          <w:b/>
          <w:bCs/>
          <w:color w:val="000000"/>
          <w:lang w:val="fr-CA"/>
        </w:rPr>
      </w:pPr>
    </w:p>
    <w:p w14:paraId="335F4558" w14:textId="77777777" w:rsidR="00AD03B1" w:rsidRPr="00347BAD" w:rsidRDefault="00347BAD">
      <w:pPr>
        <w:rPr>
          <w:rFonts w:asciiTheme="majorHAnsi" w:hAnsiTheme="majorHAnsi" w:cs="Calibri"/>
          <w:color w:val="000000"/>
          <w:lang w:val="fr-CA"/>
        </w:rPr>
      </w:pPr>
      <w:r w:rsidRPr="00347BAD">
        <w:rPr>
          <w:rFonts w:asciiTheme="majorHAnsi" w:hAnsiTheme="majorHAnsi" w:cs="Calibri"/>
          <w:b/>
          <w:bCs/>
          <w:color w:val="000000"/>
          <w:lang w:val="fr-CA"/>
        </w:rPr>
        <w:t xml:space="preserve">Description de la </w:t>
      </w:r>
      <w:r>
        <w:rPr>
          <w:rFonts w:asciiTheme="majorHAnsi" w:hAnsiTheme="majorHAnsi" w:cs="Calibri"/>
          <w:b/>
          <w:bCs/>
          <w:color w:val="000000"/>
          <w:lang w:val="fr-CA"/>
        </w:rPr>
        <w:t>plainte</w:t>
      </w:r>
      <w:r w:rsidR="006049C8">
        <w:rPr>
          <w:rFonts w:asciiTheme="majorHAnsi" w:hAnsiTheme="majorHAnsi" w:cs="Calibri"/>
          <w:b/>
          <w:bCs/>
          <w:color w:val="000000"/>
          <w:lang w:val="fr-CA"/>
        </w:rPr>
        <w:t xml:space="preserve"> de </w:t>
      </w:r>
      <w:r>
        <w:rPr>
          <w:rFonts w:asciiTheme="majorHAnsi" w:hAnsiTheme="majorHAnsi" w:cs="Calibri"/>
          <w:b/>
          <w:bCs/>
          <w:color w:val="000000"/>
          <w:lang w:val="fr-CA"/>
        </w:rPr>
        <w:t>dénonciation</w:t>
      </w:r>
      <w:r w:rsidRPr="00347BAD">
        <w:rPr>
          <w:rFonts w:asciiTheme="majorHAnsi" w:hAnsiTheme="majorHAnsi" w:cs="Calibri"/>
          <w:b/>
          <w:bCs/>
          <w:color w:val="000000"/>
          <w:lang w:val="fr-CA"/>
        </w:rPr>
        <w:t xml:space="preserve"> </w:t>
      </w:r>
      <w:r w:rsidRPr="00347BAD">
        <w:rPr>
          <w:rFonts w:asciiTheme="majorHAnsi" w:hAnsiTheme="majorHAnsi" w:cs="Calibri"/>
          <w:color w:val="000000"/>
          <w:lang w:val="fr-CA"/>
        </w:rPr>
        <w:t xml:space="preserve">: </w:t>
      </w:r>
    </w:p>
    <w:p w14:paraId="68F40992" w14:textId="77777777" w:rsidR="00AD03B1" w:rsidRPr="00347BAD" w:rsidRDefault="00347BAD">
      <w:pPr>
        <w:rPr>
          <w:rFonts w:asciiTheme="majorHAnsi" w:hAnsiTheme="majorHAnsi" w:cs="Calibri"/>
          <w:color w:val="000000"/>
          <w:lang w:val="fr-CA"/>
        </w:rPr>
      </w:pPr>
      <w:r w:rsidRPr="00347BAD">
        <w:rPr>
          <w:rFonts w:asciiTheme="majorHAnsi" w:hAnsiTheme="majorHAnsi" w:cs="Calibri"/>
          <w:color w:val="000000"/>
          <w:lang w:val="fr-CA"/>
        </w:rPr>
        <w:t xml:space="preserve">______________________________________________________________________________ </w:t>
      </w:r>
    </w:p>
    <w:p w14:paraId="7520269D" w14:textId="77777777" w:rsidR="00AD03B1" w:rsidRPr="00347BAD" w:rsidRDefault="00AD03B1">
      <w:pPr>
        <w:rPr>
          <w:rFonts w:asciiTheme="majorHAnsi" w:hAnsiTheme="majorHAnsi" w:cs="Calibri"/>
          <w:color w:val="000000"/>
          <w:lang w:val="fr-CA"/>
        </w:rPr>
      </w:pPr>
    </w:p>
    <w:p w14:paraId="6D76498C" w14:textId="77777777" w:rsidR="00AD03B1" w:rsidRPr="00347BAD" w:rsidRDefault="00347BAD">
      <w:pPr>
        <w:rPr>
          <w:rFonts w:asciiTheme="majorHAnsi" w:hAnsiTheme="majorHAnsi" w:cs="Calibri"/>
          <w:color w:val="000000"/>
          <w:lang w:val="fr-CA"/>
        </w:rPr>
      </w:pPr>
      <w:r w:rsidRPr="00347BAD">
        <w:rPr>
          <w:rFonts w:asciiTheme="majorHAnsi" w:hAnsiTheme="majorHAnsi" w:cs="Calibri"/>
          <w:color w:val="000000"/>
          <w:lang w:val="fr-CA"/>
        </w:rPr>
        <w:t xml:space="preserve">______________________________________________________________________________ </w:t>
      </w:r>
    </w:p>
    <w:p w14:paraId="6DF06B14" w14:textId="77777777" w:rsidR="00AD03B1" w:rsidRPr="00347BAD" w:rsidRDefault="00AD03B1">
      <w:pPr>
        <w:rPr>
          <w:rFonts w:asciiTheme="majorHAnsi" w:hAnsiTheme="majorHAnsi" w:cs="Calibri"/>
          <w:color w:val="000000"/>
          <w:lang w:val="fr-CA"/>
        </w:rPr>
      </w:pPr>
    </w:p>
    <w:p w14:paraId="3B48DBC5" w14:textId="77777777" w:rsidR="00AD03B1" w:rsidRPr="00347BAD" w:rsidRDefault="00347BAD">
      <w:pPr>
        <w:rPr>
          <w:rFonts w:asciiTheme="majorHAnsi" w:hAnsiTheme="majorHAnsi" w:cs="Calibri"/>
          <w:color w:val="000000"/>
          <w:lang w:val="fr-CA"/>
        </w:rPr>
      </w:pPr>
      <w:r w:rsidRPr="00347BAD">
        <w:rPr>
          <w:rFonts w:asciiTheme="majorHAnsi" w:hAnsiTheme="majorHAnsi" w:cs="Calibri"/>
          <w:color w:val="000000"/>
          <w:lang w:val="fr-CA"/>
        </w:rPr>
        <w:t xml:space="preserve">______________________________________________________________________________ </w:t>
      </w:r>
    </w:p>
    <w:p w14:paraId="7523F7FE" w14:textId="77777777" w:rsidR="00AD03B1" w:rsidRPr="00347BAD" w:rsidRDefault="00AD03B1">
      <w:pPr>
        <w:rPr>
          <w:rFonts w:asciiTheme="majorHAnsi" w:hAnsiTheme="majorHAnsi" w:cs="Calibri"/>
          <w:color w:val="000000"/>
          <w:lang w:val="fr-CA"/>
        </w:rPr>
      </w:pPr>
    </w:p>
    <w:p w14:paraId="7FEDCCE5" w14:textId="77777777" w:rsidR="00AD03B1" w:rsidRPr="00347BAD" w:rsidRDefault="00347BAD">
      <w:pPr>
        <w:rPr>
          <w:rFonts w:asciiTheme="majorHAnsi" w:hAnsiTheme="majorHAnsi" w:cs="Calibri"/>
          <w:color w:val="000000"/>
          <w:lang w:val="fr-CA"/>
        </w:rPr>
      </w:pPr>
      <w:r w:rsidRPr="00347BAD">
        <w:rPr>
          <w:rFonts w:asciiTheme="majorHAnsi" w:hAnsiTheme="majorHAnsi" w:cs="Calibri"/>
          <w:color w:val="000000"/>
          <w:lang w:val="fr-CA"/>
        </w:rPr>
        <w:t xml:space="preserve">______________________________________________________________________________ </w:t>
      </w:r>
      <w:bookmarkStart w:id="0" w:name="_Hlk58936983"/>
      <w:bookmarkEnd w:id="0"/>
    </w:p>
    <w:p w14:paraId="60DA76AF" w14:textId="77777777" w:rsidR="00AD03B1" w:rsidRPr="00347BAD" w:rsidRDefault="00AD03B1">
      <w:pPr>
        <w:rPr>
          <w:rFonts w:asciiTheme="majorHAnsi" w:hAnsiTheme="majorHAnsi" w:cs="Calibri"/>
          <w:color w:val="000000"/>
          <w:lang w:val="fr-CA"/>
        </w:rPr>
      </w:pPr>
    </w:p>
    <w:p w14:paraId="25912C7D" w14:textId="77777777" w:rsidR="00347BAD" w:rsidRDefault="00347BAD">
      <w:pPr>
        <w:rPr>
          <w:rFonts w:asciiTheme="majorHAnsi" w:hAnsiTheme="majorHAnsi" w:cs="Calibri"/>
          <w:b/>
          <w:bCs/>
          <w:color w:val="000000"/>
          <w:lang w:val="fr-CA"/>
        </w:rPr>
      </w:pPr>
    </w:p>
    <w:p w14:paraId="4D64899B" w14:textId="77777777" w:rsidR="00AD03B1" w:rsidRPr="00347BAD" w:rsidRDefault="00347BAD">
      <w:pPr>
        <w:rPr>
          <w:rFonts w:asciiTheme="majorHAnsi" w:hAnsiTheme="majorHAnsi" w:cs="Calibri"/>
          <w:b/>
          <w:bCs/>
          <w:color w:val="000000"/>
          <w:lang w:val="fr-CA"/>
        </w:rPr>
      </w:pPr>
      <w:r w:rsidRPr="00347BAD">
        <w:rPr>
          <w:rFonts w:asciiTheme="majorHAnsi" w:hAnsiTheme="majorHAnsi" w:cs="Calibri"/>
          <w:b/>
          <w:bCs/>
          <w:color w:val="000000"/>
          <w:lang w:val="fr-CA"/>
        </w:rPr>
        <w:t xml:space="preserve">Autres parties concernées par </w:t>
      </w:r>
      <w:r>
        <w:rPr>
          <w:rFonts w:asciiTheme="majorHAnsi" w:hAnsiTheme="majorHAnsi" w:cs="Calibri"/>
          <w:b/>
          <w:bCs/>
          <w:color w:val="000000"/>
          <w:lang w:val="fr-CA"/>
        </w:rPr>
        <w:t>cette plainte</w:t>
      </w:r>
      <w:r w:rsidR="006049C8">
        <w:rPr>
          <w:rFonts w:asciiTheme="majorHAnsi" w:hAnsiTheme="majorHAnsi" w:cs="Calibri"/>
          <w:b/>
          <w:bCs/>
          <w:color w:val="000000"/>
          <w:lang w:val="fr-CA"/>
        </w:rPr>
        <w:t xml:space="preserve"> de </w:t>
      </w:r>
      <w:r>
        <w:rPr>
          <w:rFonts w:asciiTheme="majorHAnsi" w:hAnsiTheme="majorHAnsi" w:cs="Calibri"/>
          <w:b/>
          <w:bCs/>
          <w:color w:val="000000"/>
          <w:lang w:val="fr-CA"/>
        </w:rPr>
        <w:t>dénonciation</w:t>
      </w:r>
      <w:r w:rsidRPr="00347BAD">
        <w:rPr>
          <w:rFonts w:asciiTheme="majorHAnsi" w:hAnsiTheme="majorHAnsi" w:cs="Calibri"/>
          <w:b/>
          <w:bCs/>
          <w:color w:val="000000"/>
          <w:lang w:val="fr-CA"/>
        </w:rPr>
        <w:t xml:space="preserve"> (avec les coordonnées, si elles sont connues) : </w:t>
      </w:r>
    </w:p>
    <w:p w14:paraId="24FFE31D" w14:textId="77777777" w:rsidR="00AD03B1" w:rsidRPr="00347BAD" w:rsidRDefault="00AD03B1">
      <w:pPr>
        <w:rPr>
          <w:rFonts w:asciiTheme="majorHAnsi" w:hAnsiTheme="majorHAnsi" w:cs="Calibri"/>
          <w:color w:val="000000"/>
          <w:lang w:val="fr-CA"/>
        </w:rPr>
      </w:pPr>
    </w:p>
    <w:p w14:paraId="07B8A748" w14:textId="77777777" w:rsidR="00AD03B1" w:rsidRPr="00347BAD" w:rsidRDefault="00347BAD">
      <w:pPr>
        <w:rPr>
          <w:rFonts w:asciiTheme="majorHAnsi" w:hAnsiTheme="majorHAnsi" w:cs="Calibri"/>
          <w:color w:val="000000"/>
          <w:lang w:val="fr-CA"/>
        </w:rPr>
      </w:pPr>
      <w:r w:rsidRPr="00347BAD">
        <w:rPr>
          <w:rFonts w:asciiTheme="majorHAnsi" w:hAnsiTheme="majorHAnsi" w:cs="Calibri"/>
          <w:color w:val="000000"/>
          <w:lang w:val="fr-CA"/>
        </w:rPr>
        <w:t xml:space="preserve">______________________________________________________________________________ </w:t>
      </w:r>
    </w:p>
    <w:p w14:paraId="51F61D2B" w14:textId="77777777" w:rsidR="00AD03B1" w:rsidRPr="00347BAD" w:rsidRDefault="00AD03B1">
      <w:pPr>
        <w:rPr>
          <w:rFonts w:asciiTheme="majorHAnsi" w:hAnsiTheme="majorHAnsi" w:cs="Calibri"/>
          <w:color w:val="000000"/>
          <w:lang w:val="fr-CA"/>
        </w:rPr>
      </w:pPr>
    </w:p>
    <w:p w14:paraId="69C9D44F" w14:textId="77777777" w:rsidR="00AD03B1" w:rsidRPr="00347BAD" w:rsidRDefault="00347BAD">
      <w:pPr>
        <w:rPr>
          <w:rFonts w:asciiTheme="majorHAnsi" w:hAnsiTheme="majorHAnsi" w:cs="Calibri"/>
          <w:color w:val="000000"/>
          <w:lang w:val="fr-CA"/>
        </w:rPr>
      </w:pPr>
      <w:r w:rsidRPr="00347BAD">
        <w:rPr>
          <w:rFonts w:asciiTheme="majorHAnsi" w:hAnsiTheme="majorHAnsi" w:cs="Calibri"/>
          <w:color w:val="000000"/>
          <w:lang w:val="fr-CA"/>
        </w:rPr>
        <w:t xml:space="preserve">______________________________________________________________________________ </w:t>
      </w:r>
    </w:p>
    <w:p w14:paraId="7EE2C4CB" w14:textId="77777777" w:rsidR="00AD03B1" w:rsidRPr="00347BAD" w:rsidRDefault="00AD03B1">
      <w:pPr>
        <w:rPr>
          <w:rFonts w:asciiTheme="majorHAnsi" w:hAnsiTheme="majorHAnsi" w:cs="Calibri"/>
          <w:color w:val="000000"/>
          <w:lang w:val="fr-CA"/>
        </w:rPr>
      </w:pPr>
    </w:p>
    <w:p w14:paraId="5CA4A7BD" w14:textId="77777777" w:rsidR="00AD03B1" w:rsidRPr="00347BAD" w:rsidRDefault="00347BAD">
      <w:pPr>
        <w:rPr>
          <w:rFonts w:asciiTheme="majorHAnsi" w:hAnsiTheme="majorHAnsi" w:cs="Calibri"/>
          <w:color w:val="000000"/>
          <w:lang w:val="fr-CA"/>
        </w:rPr>
      </w:pPr>
      <w:r w:rsidRPr="00347BAD">
        <w:rPr>
          <w:rFonts w:asciiTheme="majorHAnsi" w:hAnsiTheme="majorHAnsi" w:cs="Calibri"/>
          <w:color w:val="000000"/>
          <w:lang w:val="fr-CA"/>
        </w:rPr>
        <w:t xml:space="preserve">______________________________________________________________________________ </w:t>
      </w:r>
    </w:p>
    <w:p w14:paraId="33C3F193" w14:textId="77777777" w:rsidR="00AD03B1" w:rsidRPr="00347BAD" w:rsidRDefault="00AD03B1">
      <w:pPr>
        <w:rPr>
          <w:rFonts w:asciiTheme="majorHAnsi" w:hAnsiTheme="majorHAnsi" w:cs="Calibri"/>
          <w:color w:val="000000"/>
          <w:lang w:val="fr-CA"/>
        </w:rPr>
      </w:pPr>
    </w:p>
    <w:p w14:paraId="7F176E2A" w14:textId="77777777" w:rsidR="00AD03B1" w:rsidRPr="00347BAD" w:rsidRDefault="00347BAD">
      <w:pPr>
        <w:rPr>
          <w:rFonts w:asciiTheme="majorHAnsi" w:hAnsiTheme="majorHAnsi" w:cs="Calibri"/>
          <w:color w:val="000000"/>
          <w:lang w:val="fr-CA"/>
        </w:rPr>
      </w:pPr>
      <w:r w:rsidRPr="00347BAD">
        <w:rPr>
          <w:rFonts w:asciiTheme="majorHAnsi" w:hAnsiTheme="majorHAnsi" w:cs="Calibri"/>
          <w:color w:val="000000"/>
          <w:lang w:val="fr-CA"/>
        </w:rPr>
        <w:t xml:space="preserve">______________________________________________________________________________ </w:t>
      </w:r>
    </w:p>
    <w:p w14:paraId="40EA3253" w14:textId="77777777" w:rsidR="00AD03B1" w:rsidRPr="00347BAD" w:rsidRDefault="00AD03B1">
      <w:pPr>
        <w:rPr>
          <w:rFonts w:asciiTheme="majorHAnsi" w:hAnsiTheme="majorHAnsi" w:cs="Calibri"/>
          <w:color w:val="000000"/>
          <w:lang w:val="fr-CA"/>
        </w:rPr>
      </w:pPr>
    </w:p>
    <w:p w14:paraId="739977BC" w14:textId="77777777" w:rsidR="00AD03B1" w:rsidRPr="00347BAD" w:rsidRDefault="00AD03B1">
      <w:pPr>
        <w:rPr>
          <w:rFonts w:asciiTheme="majorHAnsi" w:hAnsiTheme="majorHAnsi" w:cs="Calibri"/>
          <w:color w:val="000000"/>
          <w:lang w:val="fr-CA"/>
        </w:rPr>
      </w:pPr>
    </w:p>
    <w:p w14:paraId="6193627A" w14:textId="77777777" w:rsidR="00AD03B1" w:rsidRPr="00347BAD" w:rsidRDefault="00347BAD">
      <w:pPr>
        <w:rPr>
          <w:rFonts w:asciiTheme="majorHAnsi" w:hAnsiTheme="majorHAnsi" w:cs="Calibri"/>
          <w:lang w:val="fr-CA"/>
        </w:rPr>
      </w:pPr>
      <w:r w:rsidRPr="00347BAD">
        <w:rPr>
          <w:rFonts w:asciiTheme="majorHAnsi" w:hAnsiTheme="majorHAnsi" w:cs="Calibri"/>
          <w:b/>
          <w:bCs/>
          <w:lang w:val="fr-CA"/>
        </w:rPr>
        <w:t xml:space="preserve">Voulez-vous que votre identité reste confidentielle </w:t>
      </w:r>
      <w:r w:rsidRPr="00347BAD">
        <w:rPr>
          <w:rFonts w:asciiTheme="majorHAnsi" w:hAnsiTheme="majorHAnsi" w:cs="Calibri"/>
          <w:lang w:val="fr-CA"/>
        </w:rPr>
        <w:t>? (ve</w:t>
      </w:r>
      <w:r>
        <w:rPr>
          <w:rFonts w:asciiTheme="majorHAnsi" w:hAnsiTheme="majorHAnsi" w:cs="Calibri"/>
          <w:lang w:val="fr-CA"/>
        </w:rPr>
        <w:t xml:space="preserve">uillez </w:t>
      </w:r>
      <w:r w:rsidR="00850326">
        <w:rPr>
          <w:rFonts w:asciiTheme="majorHAnsi" w:hAnsiTheme="majorHAnsi" w:cs="Calibri"/>
          <w:lang w:val="fr-CA"/>
        </w:rPr>
        <w:t>encercler</w:t>
      </w:r>
      <w:r>
        <w:rPr>
          <w:rFonts w:asciiTheme="majorHAnsi" w:hAnsiTheme="majorHAnsi" w:cs="Calibri"/>
          <w:lang w:val="fr-CA"/>
        </w:rPr>
        <w:t xml:space="preserve"> votre réponse) </w:t>
      </w:r>
      <w:r w:rsidR="00850326">
        <w:rPr>
          <w:rFonts w:asciiTheme="majorHAnsi" w:hAnsiTheme="majorHAnsi" w:cs="Calibri"/>
          <w:lang w:val="fr-CA"/>
        </w:rPr>
        <w:t xml:space="preserve"> </w:t>
      </w:r>
      <w:r w:rsidRPr="00731976">
        <w:rPr>
          <w:rFonts w:asciiTheme="majorHAnsi" w:hAnsiTheme="majorHAnsi" w:cs="Calibri"/>
          <w:b/>
          <w:lang w:val="fr-CA"/>
        </w:rPr>
        <w:t xml:space="preserve">Oui </w:t>
      </w:r>
      <w:r w:rsidRPr="00731976">
        <w:rPr>
          <w:rFonts w:asciiTheme="majorHAnsi" w:hAnsiTheme="majorHAnsi" w:cs="Calibri"/>
          <w:b/>
          <w:lang w:val="fr-CA"/>
        </w:rPr>
        <w:tab/>
        <w:t>Non</w:t>
      </w:r>
    </w:p>
    <w:p w14:paraId="6E35D3D6" w14:textId="77777777" w:rsidR="00AD03B1" w:rsidRPr="00347BAD" w:rsidRDefault="00AD03B1">
      <w:pPr>
        <w:rPr>
          <w:rFonts w:asciiTheme="majorHAnsi" w:hAnsiTheme="majorHAnsi" w:cs="Calibri"/>
          <w:lang w:val="fr-CA"/>
        </w:rPr>
      </w:pPr>
    </w:p>
    <w:p w14:paraId="220C99B4" w14:textId="77777777" w:rsidR="00AD03B1" w:rsidRPr="00347BAD" w:rsidRDefault="00AD03B1">
      <w:pPr>
        <w:rPr>
          <w:rFonts w:asciiTheme="majorHAnsi" w:hAnsiTheme="majorHAnsi" w:cs="Calibri"/>
          <w:color w:val="000000"/>
          <w:lang w:val="fr-CA"/>
        </w:rPr>
      </w:pPr>
    </w:p>
    <w:p w14:paraId="4E3FC19E" w14:textId="2559CB9D" w:rsidR="00731976" w:rsidRDefault="00347BAD" w:rsidP="00731976">
      <w:pPr>
        <w:rPr>
          <w:rFonts w:asciiTheme="majorHAnsi" w:hAnsiTheme="majorHAnsi" w:cs="Calibri"/>
          <w:lang w:val="fr-CA"/>
        </w:rPr>
      </w:pPr>
      <w:r w:rsidRPr="00347BAD">
        <w:rPr>
          <w:rFonts w:asciiTheme="majorHAnsi" w:hAnsiTheme="majorHAnsi" w:cs="Calibri"/>
          <w:b/>
          <w:bCs/>
          <w:lang w:val="fr-CA"/>
        </w:rPr>
        <w:t xml:space="preserve">Veuillez soumettre ce formulaire à </w:t>
      </w:r>
      <w:r w:rsidR="00731976">
        <w:rPr>
          <w:rFonts w:asciiTheme="majorHAnsi" w:hAnsiTheme="majorHAnsi" w:cs="Calibri"/>
          <w:lang w:val="fr-CA"/>
        </w:rPr>
        <w:t>:</w:t>
      </w:r>
      <w:r w:rsidR="00731976">
        <w:rPr>
          <w:rFonts w:asciiTheme="majorHAnsi" w:hAnsiTheme="majorHAnsi" w:cs="Calibri"/>
          <w:lang w:val="fr-CA"/>
        </w:rPr>
        <w:tab/>
      </w:r>
      <w:r w:rsidR="00731976">
        <w:rPr>
          <w:rFonts w:asciiTheme="majorHAnsi" w:hAnsiTheme="majorHAnsi" w:cs="Calibri"/>
          <w:lang w:val="fr-CA"/>
        </w:rPr>
        <w:tab/>
        <w:t>Agent de conformité, Pickleball Canada</w:t>
      </w:r>
    </w:p>
    <w:p w14:paraId="64A2C440" w14:textId="6DDFCA41" w:rsidR="00731976" w:rsidRPr="00696D70" w:rsidRDefault="00731976" w:rsidP="00731976">
      <w:pPr>
        <w:ind w:left="709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 w:rsidRPr="00696D70">
        <w:rPr>
          <w:rFonts w:asciiTheme="majorHAnsi" w:hAnsiTheme="majorHAnsi" w:hint="eastAsia"/>
          <w:lang w:val="fr-FR"/>
        </w:rPr>
        <w:t>Brian Ward</w:t>
      </w:r>
      <w:bookmarkStart w:id="1" w:name="_GoBack"/>
      <w:bookmarkEnd w:id="1"/>
    </w:p>
    <w:p w14:paraId="534FBD4A" w14:textId="05B62DD1" w:rsidR="00731976" w:rsidRDefault="00731976" w:rsidP="00731976">
      <w:pPr>
        <w:ind w:left="709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fldChar w:fldCharType="begin"/>
      </w:r>
      <w:r>
        <w:rPr>
          <w:rFonts w:asciiTheme="majorHAnsi" w:hAnsiTheme="majorHAnsi"/>
          <w:lang w:val="fr-FR"/>
        </w:rPr>
        <w:instrText xml:space="preserve"> HYPERLINK "mailto:</w:instrText>
      </w:r>
      <w:r w:rsidRPr="00696D70">
        <w:rPr>
          <w:rFonts w:asciiTheme="majorHAnsi" w:hAnsiTheme="majorHAnsi"/>
          <w:lang w:val="fr-FR"/>
        </w:rPr>
        <w:instrText>brianward@globalserve.net</w:instrText>
      </w:r>
      <w:r>
        <w:rPr>
          <w:rFonts w:asciiTheme="majorHAnsi" w:hAnsiTheme="majorHAnsi"/>
          <w:lang w:val="fr-FR"/>
        </w:rPr>
        <w:instrText xml:space="preserve">" </w:instrText>
      </w:r>
      <w:r>
        <w:rPr>
          <w:rFonts w:asciiTheme="majorHAnsi" w:hAnsiTheme="majorHAnsi"/>
          <w:lang w:val="fr-FR"/>
        </w:rPr>
      </w:r>
      <w:r>
        <w:rPr>
          <w:rFonts w:asciiTheme="majorHAnsi" w:hAnsiTheme="majorHAnsi"/>
          <w:lang w:val="fr-FR"/>
        </w:rPr>
        <w:fldChar w:fldCharType="separate"/>
      </w:r>
      <w:r w:rsidRPr="00D81F40">
        <w:rPr>
          <w:rStyle w:val="Lienhypertexte"/>
          <w:rFonts w:asciiTheme="majorHAnsi" w:hAnsiTheme="majorHAnsi" w:hint="eastAsia"/>
          <w:lang w:val="fr-FR"/>
        </w:rPr>
        <w:t>brianward@globalserve.net</w:t>
      </w:r>
      <w:r>
        <w:rPr>
          <w:rFonts w:asciiTheme="majorHAnsi" w:hAnsiTheme="majorHAnsi"/>
          <w:lang w:val="fr-FR"/>
        </w:rPr>
        <w:fldChar w:fldCharType="end"/>
      </w:r>
    </w:p>
    <w:p w14:paraId="351DAB42" w14:textId="13EBE6A2" w:rsidR="00731976" w:rsidRPr="00696D70" w:rsidRDefault="00731976" w:rsidP="00731976">
      <w:pPr>
        <w:ind w:left="709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>
        <w:rPr>
          <w:rFonts w:asciiTheme="majorHAnsi" w:hAnsiTheme="majorHAnsi"/>
          <w:lang w:val="fr-FR"/>
        </w:rPr>
        <w:tab/>
      </w:r>
      <w:r w:rsidRPr="00696D70">
        <w:rPr>
          <w:rFonts w:asciiTheme="majorHAnsi" w:hAnsiTheme="majorHAnsi" w:hint="eastAsia"/>
          <w:lang w:val="fr-FR"/>
        </w:rPr>
        <w:t>(613) 834-3632</w:t>
      </w:r>
    </w:p>
    <w:p w14:paraId="001F97CD" w14:textId="77777777" w:rsidR="00AD03B1" w:rsidRPr="00347BAD" w:rsidRDefault="00AD03B1">
      <w:pPr>
        <w:pStyle w:val="Paragraphedeliste"/>
        <w:spacing w:line="720" w:lineRule="auto"/>
        <w:rPr>
          <w:rFonts w:asciiTheme="majorHAnsi" w:hAnsiTheme="majorHAnsi"/>
          <w:b/>
        </w:rPr>
      </w:pPr>
    </w:p>
    <w:sectPr w:rsidR="00AD03B1" w:rsidRPr="00347BAD" w:rsidSect="00293F34">
      <w:footerReference w:type="even" r:id="rId9"/>
      <w:footerReference w:type="default" r:id="rId10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218E7" w14:textId="77777777" w:rsidR="00957300" w:rsidRDefault="00957300" w:rsidP="00293F34">
      <w:r>
        <w:separator/>
      </w:r>
    </w:p>
  </w:endnote>
  <w:endnote w:type="continuationSeparator" w:id="0">
    <w:p w14:paraId="32BEBCFC" w14:textId="77777777" w:rsidR="00957300" w:rsidRDefault="00957300" w:rsidP="0029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48CE5" w14:textId="77777777" w:rsidR="00957300" w:rsidRDefault="00957300" w:rsidP="00293F3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2AE0ED4" w14:textId="77777777" w:rsidR="00957300" w:rsidRDefault="0095730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EDEA9" w14:textId="77777777" w:rsidR="00957300" w:rsidRPr="00293F34" w:rsidRDefault="00957300" w:rsidP="00293F34">
    <w:pPr>
      <w:pStyle w:val="Pieddepage"/>
      <w:framePr w:w="183" w:wrap="around" w:vAnchor="text" w:hAnchor="page" w:x="5995" w:y="-565"/>
      <w:rPr>
        <w:rStyle w:val="Numrodepage"/>
        <w:rFonts w:asciiTheme="majorHAnsi" w:hAnsiTheme="majorHAnsi"/>
        <w:sz w:val="20"/>
        <w:szCs w:val="20"/>
      </w:rPr>
    </w:pPr>
    <w:r w:rsidRPr="00293F34">
      <w:rPr>
        <w:rStyle w:val="Numrodepage"/>
        <w:rFonts w:asciiTheme="majorHAnsi" w:hAnsiTheme="majorHAnsi"/>
        <w:sz w:val="20"/>
        <w:szCs w:val="20"/>
      </w:rPr>
      <w:fldChar w:fldCharType="begin"/>
    </w:r>
    <w:r w:rsidRPr="00293F34">
      <w:rPr>
        <w:rStyle w:val="Numrodepage"/>
        <w:rFonts w:asciiTheme="majorHAnsi" w:hAnsiTheme="majorHAnsi"/>
        <w:sz w:val="20"/>
        <w:szCs w:val="20"/>
      </w:rPr>
      <w:instrText xml:space="preserve">PAGE  </w:instrText>
    </w:r>
    <w:r w:rsidRPr="00293F34">
      <w:rPr>
        <w:rStyle w:val="Numrodepage"/>
        <w:rFonts w:asciiTheme="majorHAnsi" w:hAnsiTheme="majorHAnsi"/>
        <w:sz w:val="20"/>
        <w:szCs w:val="20"/>
      </w:rPr>
      <w:fldChar w:fldCharType="separate"/>
    </w:r>
    <w:r w:rsidR="00731976">
      <w:rPr>
        <w:rStyle w:val="Numrodepage"/>
        <w:rFonts w:asciiTheme="majorHAnsi" w:hAnsiTheme="majorHAnsi"/>
        <w:noProof/>
        <w:sz w:val="20"/>
        <w:szCs w:val="20"/>
      </w:rPr>
      <w:t>4</w:t>
    </w:r>
    <w:r w:rsidRPr="00293F34">
      <w:rPr>
        <w:rStyle w:val="Numrodepage"/>
        <w:rFonts w:asciiTheme="majorHAnsi" w:hAnsiTheme="majorHAnsi"/>
        <w:sz w:val="20"/>
        <w:szCs w:val="20"/>
      </w:rPr>
      <w:fldChar w:fldCharType="end"/>
    </w:r>
  </w:p>
  <w:p w14:paraId="49F0B4BD" w14:textId="77777777" w:rsidR="00957300" w:rsidRDefault="0095730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65B29" w14:textId="77777777" w:rsidR="00957300" w:rsidRDefault="00957300" w:rsidP="00293F34">
      <w:r>
        <w:separator/>
      </w:r>
    </w:p>
  </w:footnote>
  <w:footnote w:type="continuationSeparator" w:id="0">
    <w:p w14:paraId="56FBE47E" w14:textId="77777777" w:rsidR="00957300" w:rsidRDefault="00957300" w:rsidP="0029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2E6"/>
    <w:multiLevelType w:val="multilevel"/>
    <w:tmpl w:val="D73E19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b/>
      </w:rPr>
    </w:lvl>
  </w:abstractNum>
  <w:abstractNum w:abstractNumId="1">
    <w:nsid w:val="113F5ACC"/>
    <w:multiLevelType w:val="hybridMultilevel"/>
    <w:tmpl w:val="CD249536"/>
    <w:lvl w:ilvl="0" w:tplc="040C0017">
      <w:start w:val="1"/>
      <w:numFmt w:val="lowerLetter"/>
      <w:lvlText w:val="%1)"/>
      <w:lvlJc w:val="left"/>
      <w:pPr>
        <w:ind w:left="1778" w:hanging="360"/>
      </w:pPr>
    </w:lvl>
    <w:lvl w:ilvl="1" w:tplc="040C0019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7D62F75"/>
    <w:multiLevelType w:val="multilevel"/>
    <w:tmpl w:val="BC9E6E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FFE4552"/>
    <w:multiLevelType w:val="multilevel"/>
    <w:tmpl w:val="605E75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F6C6C92"/>
    <w:multiLevelType w:val="multilevel"/>
    <w:tmpl w:val="CCAED18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665211CF"/>
    <w:multiLevelType w:val="hybridMultilevel"/>
    <w:tmpl w:val="EC8C6F78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BE32CAA"/>
    <w:multiLevelType w:val="hybridMultilevel"/>
    <w:tmpl w:val="13366F12"/>
    <w:lvl w:ilvl="0" w:tplc="CC1CEF6E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i w:val="0"/>
      </w:rPr>
    </w:lvl>
    <w:lvl w:ilvl="1" w:tplc="640CAC5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594829"/>
    <w:multiLevelType w:val="hybridMultilevel"/>
    <w:tmpl w:val="2A70641A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7">
      <w:start w:val="1"/>
      <w:numFmt w:val="lowerLetter"/>
      <w:lvlText w:val="%2)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AE4BDD"/>
    <w:multiLevelType w:val="multilevel"/>
    <w:tmpl w:val="E896516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79AC1C93"/>
    <w:multiLevelType w:val="hybridMultilevel"/>
    <w:tmpl w:val="CD249536"/>
    <w:lvl w:ilvl="0" w:tplc="040C0017">
      <w:start w:val="1"/>
      <w:numFmt w:val="lowerLetter"/>
      <w:lvlText w:val="%1)"/>
      <w:lvlJc w:val="left"/>
      <w:pPr>
        <w:ind w:left="1778" w:hanging="360"/>
      </w:pPr>
    </w:lvl>
    <w:lvl w:ilvl="1" w:tplc="040C0019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B1"/>
    <w:rsid w:val="00293F34"/>
    <w:rsid w:val="00347BAD"/>
    <w:rsid w:val="0039145E"/>
    <w:rsid w:val="006049C8"/>
    <w:rsid w:val="00696D70"/>
    <w:rsid w:val="00731976"/>
    <w:rsid w:val="00850326"/>
    <w:rsid w:val="00957300"/>
    <w:rsid w:val="00AD03B1"/>
    <w:rsid w:val="00BC2ABC"/>
    <w:rsid w:val="00BE5405"/>
    <w:rsid w:val="00E2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B77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qFormat/>
    <w:pPr>
      <w:spacing w:after="160"/>
      <w:ind w:left="720"/>
      <w:contextualSpacing/>
    </w:pPr>
  </w:style>
  <w:style w:type="paragraph" w:customStyle="1" w:styleId="Default">
    <w:name w:val="Default"/>
    <w:qFormat/>
    <w:rPr>
      <w:rFonts w:ascii="Calibri" w:hAnsi="Calibri" w:cs="Calibri"/>
      <w:color w:val="000000"/>
    </w:rPr>
  </w:style>
  <w:style w:type="paragraph" w:customStyle="1" w:styleId="FrameContents">
    <w:name w:val="Frame Contents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47B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BAD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293F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3F34"/>
  </w:style>
  <w:style w:type="character" w:styleId="Numrodepage">
    <w:name w:val="page number"/>
    <w:basedOn w:val="Policepardfaut"/>
    <w:uiPriority w:val="99"/>
    <w:semiHidden/>
    <w:unhideWhenUsed/>
    <w:rsid w:val="00293F34"/>
  </w:style>
  <w:style w:type="paragraph" w:styleId="En-tte">
    <w:name w:val="header"/>
    <w:basedOn w:val="Normal"/>
    <w:link w:val="En-tteCar"/>
    <w:uiPriority w:val="99"/>
    <w:unhideWhenUsed/>
    <w:rsid w:val="00293F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3F34"/>
  </w:style>
  <w:style w:type="character" w:styleId="Lienhypertexte">
    <w:name w:val="Hyperlink"/>
    <w:basedOn w:val="Policepardfaut"/>
    <w:uiPriority w:val="99"/>
    <w:unhideWhenUsed/>
    <w:rsid w:val="0073197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319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qFormat/>
    <w:pPr>
      <w:spacing w:after="160"/>
      <w:ind w:left="720"/>
      <w:contextualSpacing/>
    </w:pPr>
  </w:style>
  <w:style w:type="paragraph" w:customStyle="1" w:styleId="Default">
    <w:name w:val="Default"/>
    <w:qFormat/>
    <w:rPr>
      <w:rFonts w:ascii="Calibri" w:hAnsi="Calibri" w:cs="Calibri"/>
      <w:color w:val="000000"/>
    </w:rPr>
  </w:style>
  <w:style w:type="paragraph" w:customStyle="1" w:styleId="FrameContents">
    <w:name w:val="Frame Contents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47B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BAD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293F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3F34"/>
  </w:style>
  <w:style w:type="character" w:styleId="Numrodepage">
    <w:name w:val="page number"/>
    <w:basedOn w:val="Policepardfaut"/>
    <w:uiPriority w:val="99"/>
    <w:semiHidden/>
    <w:unhideWhenUsed/>
    <w:rsid w:val="00293F34"/>
  </w:style>
  <w:style w:type="paragraph" w:styleId="En-tte">
    <w:name w:val="header"/>
    <w:basedOn w:val="Normal"/>
    <w:link w:val="En-tteCar"/>
    <w:uiPriority w:val="99"/>
    <w:unhideWhenUsed/>
    <w:rsid w:val="00293F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3F34"/>
  </w:style>
  <w:style w:type="character" w:styleId="Lienhypertexte">
    <w:name w:val="Hyperlink"/>
    <w:basedOn w:val="Policepardfaut"/>
    <w:uiPriority w:val="99"/>
    <w:unhideWhenUsed/>
    <w:rsid w:val="0073197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319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1537</Words>
  <Characters>8455</Characters>
  <Application>Microsoft Macintosh Word</Application>
  <DocSecurity>0</DocSecurity>
  <Lines>70</Lines>
  <Paragraphs>19</Paragraphs>
  <ScaleCrop>false</ScaleCrop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Lussier</dc:creator>
  <dc:description/>
  <cp:lastModifiedBy>Manon Lussier</cp:lastModifiedBy>
  <cp:revision>6</cp:revision>
  <dcterms:created xsi:type="dcterms:W3CDTF">2021-05-06T14:49:00Z</dcterms:created>
  <dcterms:modified xsi:type="dcterms:W3CDTF">2022-01-03T18:47:00Z</dcterms:modified>
  <dc:language>en-US</dc:language>
</cp:coreProperties>
</file>