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08FF3" w14:textId="77777777" w:rsidR="00CE24D0" w:rsidRPr="00CE24D0" w:rsidRDefault="00CE24D0" w:rsidP="00CE24D0">
      <w:pPr>
        <w:pStyle w:val="Titre2"/>
        <w:jc w:val="center"/>
        <w:rPr>
          <w:sz w:val="36"/>
          <w:szCs w:val="36"/>
        </w:rPr>
      </w:pPr>
      <w:r w:rsidRPr="00CE24D0">
        <w:rPr>
          <w:sz w:val="36"/>
          <w:szCs w:val="36"/>
        </w:rPr>
        <w:t>Rencontre d'avant-match</w:t>
      </w:r>
    </w:p>
    <w:p w14:paraId="251F67F9" w14:textId="77777777" w:rsidR="00CE24D0" w:rsidRPr="00CE24D0" w:rsidRDefault="00CC0AA4" w:rsidP="00CC0AA4">
      <w:pPr>
        <w:tabs>
          <w:tab w:val="left" w:pos="3767"/>
        </w:tabs>
        <w:rPr>
          <w:rFonts w:asciiTheme="minorHAnsi" w:eastAsia="Cambria" w:hAnsiTheme="minorHAnsi" w:cs="Cambria"/>
        </w:rPr>
      </w:pPr>
      <w:r>
        <w:rPr>
          <w:rFonts w:asciiTheme="minorHAnsi" w:eastAsia="Cambria" w:hAnsiTheme="minorHAnsi" w:cs="Cambria"/>
        </w:rPr>
        <w:tab/>
      </w:r>
    </w:p>
    <w:p w14:paraId="40E47753" w14:textId="77777777" w:rsidR="00CE24D0" w:rsidRDefault="00CE24D0" w:rsidP="00CE24D0">
      <w:pPr>
        <w:spacing w:after="80"/>
        <w:rPr>
          <w:rFonts w:asciiTheme="minorHAnsi" w:eastAsia="Cambria" w:hAnsiTheme="minorHAnsi" w:cs="Cambria"/>
        </w:rPr>
      </w:pPr>
      <w:r w:rsidRPr="00CE24D0">
        <w:rPr>
          <w:rFonts w:asciiTheme="minorHAnsi" w:eastAsia="Cambria" w:hAnsiTheme="minorHAnsi" w:cs="Cambria"/>
        </w:rPr>
        <w:t xml:space="preserve">Ce document n’est qu’un </w:t>
      </w:r>
      <w:r w:rsidRPr="00CE24D0">
        <w:rPr>
          <w:rFonts w:asciiTheme="minorHAnsi" w:eastAsia="Cambria" w:hAnsiTheme="minorHAnsi" w:cs="Cambria"/>
          <w:b/>
        </w:rPr>
        <w:t>exemple</w:t>
      </w:r>
      <w:r w:rsidRPr="00CE24D0">
        <w:rPr>
          <w:rFonts w:asciiTheme="minorHAnsi" w:eastAsia="Cambria" w:hAnsiTheme="minorHAnsi" w:cs="Cambria"/>
        </w:rPr>
        <w:t xml:space="preserve">. Vous obtiendrez probablement un guide spécifique de la part du directeur du tournoi. Il  vous est fourni pour vous permettre de vous familiariser avec cette procédure. </w:t>
      </w:r>
    </w:p>
    <w:p w14:paraId="17C28A04" w14:textId="77777777" w:rsidR="00CE24D0" w:rsidRDefault="00CE24D0" w:rsidP="00CE24D0">
      <w:pPr>
        <w:spacing w:after="80"/>
        <w:rPr>
          <w:rFonts w:asciiTheme="minorHAnsi" w:eastAsia="Cambria" w:hAnsiTheme="minorHAnsi" w:cs="Cambria"/>
        </w:rPr>
      </w:pPr>
      <w:r w:rsidRPr="00CE24D0">
        <w:rPr>
          <w:rFonts w:asciiTheme="minorHAnsi" w:eastAsia="Cambria" w:hAnsiTheme="minorHAnsi" w:cs="Cambria"/>
          <w:lang w:val="fr-CA"/>
        </w:rPr>
        <w:t>Soyez</w:t>
      </w:r>
      <w:r w:rsidRPr="00CE24D0">
        <w:rPr>
          <w:rFonts w:asciiTheme="minorHAnsi" w:eastAsia="Cambria" w:hAnsiTheme="minorHAnsi" w:cs="Cambria"/>
        </w:rPr>
        <w:t xml:space="preserve"> bref, la rencontre d'avant-match ne devrait pas durer plus d'une ou deux minutes puisque les joueurs devraient déjà avoir reçu ces informations par voix électronique. Demandez plutôt aux joueurs s'ils ont des questions. Le directeur du tournoi vous demandera peut-être de réviser rapidement certains changements apportés aux règles pour le tournoi. </w:t>
      </w:r>
    </w:p>
    <w:p w14:paraId="1D356D48" w14:textId="77777777" w:rsidR="00CE24D0" w:rsidRPr="00CE24D0" w:rsidRDefault="00CE24D0" w:rsidP="00CE24D0">
      <w:pPr>
        <w:spacing w:after="80"/>
        <w:rPr>
          <w:rFonts w:asciiTheme="minorHAnsi" w:eastAsia="Cambria" w:hAnsiTheme="minorHAnsi" w:cs="Cambria"/>
        </w:rPr>
      </w:pPr>
      <w:r w:rsidRPr="00CE24D0">
        <w:rPr>
          <w:rFonts w:asciiTheme="minorHAnsi" w:eastAsia="Cambria" w:hAnsiTheme="minorHAnsi" w:cs="Cambria"/>
        </w:rPr>
        <w:t>Notez aussi que la quantité d’information à donner sera probablement modulée au fur et à mesure du déroulement de la journée compte tenu que les joueurs l'auront déjà entendue.</w:t>
      </w:r>
    </w:p>
    <w:p w14:paraId="25AE34FB" w14:textId="77777777" w:rsidR="00CE24D0" w:rsidRPr="00CE24D0" w:rsidRDefault="00CE24D0" w:rsidP="00CE24D0">
      <w:pPr>
        <w:numPr>
          <w:ilvl w:val="0"/>
          <w:numId w:val="2"/>
        </w:numPr>
        <w:spacing w:after="80"/>
        <w:rPr>
          <w:rFonts w:asciiTheme="minorHAnsi" w:eastAsia="Cambria" w:hAnsiTheme="minorHAnsi" w:cs="Cambria"/>
        </w:rPr>
      </w:pPr>
      <w:r w:rsidRPr="00CE24D0">
        <w:rPr>
          <w:rFonts w:asciiTheme="minorHAnsi" w:eastAsia="Cambria" w:hAnsiTheme="minorHAnsi" w:cs="Cambria"/>
        </w:rPr>
        <w:t>Vérifier le terrain et le filet, puis se présenter.</w:t>
      </w:r>
    </w:p>
    <w:p w14:paraId="27334226" w14:textId="77777777" w:rsidR="00CE24D0" w:rsidRPr="00CE24D0" w:rsidRDefault="00CE24D0" w:rsidP="00CE24D0">
      <w:pPr>
        <w:numPr>
          <w:ilvl w:val="0"/>
          <w:numId w:val="2"/>
        </w:numPr>
        <w:spacing w:after="80"/>
        <w:rPr>
          <w:rFonts w:asciiTheme="minorHAnsi" w:eastAsia="Cambria" w:hAnsiTheme="minorHAnsi" w:cs="Cambria"/>
        </w:rPr>
      </w:pPr>
      <w:r w:rsidRPr="00CE24D0">
        <w:rPr>
          <w:rFonts w:asciiTheme="minorHAnsi" w:eastAsia="Cambria" w:hAnsiTheme="minorHAnsi" w:cs="Cambria"/>
        </w:rPr>
        <w:t>Confirmer le nom des joueurs et la catégorie (ex: double mixte, 4.5, 50+).</w:t>
      </w:r>
    </w:p>
    <w:p w14:paraId="747D71C9" w14:textId="77777777" w:rsidR="00CE24D0" w:rsidRPr="00CE24D0" w:rsidRDefault="00CE24D0" w:rsidP="00CE24D0">
      <w:pPr>
        <w:numPr>
          <w:ilvl w:val="0"/>
          <w:numId w:val="2"/>
        </w:numPr>
        <w:spacing w:after="80"/>
        <w:rPr>
          <w:rFonts w:asciiTheme="minorHAnsi" w:eastAsia="Cambria" w:hAnsiTheme="minorHAnsi" w:cs="Cambria"/>
        </w:rPr>
      </w:pPr>
      <w:r w:rsidRPr="00CE24D0">
        <w:rPr>
          <w:rFonts w:asciiTheme="minorHAnsi" w:eastAsia="Cambria" w:hAnsiTheme="minorHAnsi" w:cs="Cambria"/>
        </w:rPr>
        <w:t>Confirmer le type de match (2 de 3 à 11 points écart de 2, partie de 15, etc.)</w:t>
      </w:r>
    </w:p>
    <w:p w14:paraId="0B831EE3" w14:textId="77777777" w:rsidR="00CE24D0" w:rsidRPr="00CE24D0" w:rsidRDefault="00CE24D0" w:rsidP="00CE24D0">
      <w:pPr>
        <w:numPr>
          <w:ilvl w:val="0"/>
          <w:numId w:val="2"/>
        </w:numPr>
        <w:spacing w:after="80"/>
        <w:rPr>
          <w:rFonts w:asciiTheme="minorHAnsi" w:eastAsia="Cambria" w:hAnsiTheme="minorHAnsi" w:cs="Cambria"/>
        </w:rPr>
      </w:pPr>
      <w:r w:rsidRPr="00CE24D0">
        <w:rPr>
          <w:rFonts w:asciiTheme="minorHAnsi" w:eastAsia="Cambria" w:hAnsiTheme="minorHAnsi" w:cs="Cambria"/>
        </w:rPr>
        <w:t>Identifier les particularités (obstacles, dérangement, etc.) liées au terrain.</w:t>
      </w:r>
    </w:p>
    <w:p w14:paraId="4044AF79" w14:textId="77777777" w:rsidR="00CE24D0" w:rsidRPr="00CE24D0" w:rsidRDefault="00CE24D0" w:rsidP="00CE24D0">
      <w:pPr>
        <w:numPr>
          <w:ilvl w:val="0"/>
          <w:numId w:val="2"/>
        </w:numPr>
        <w:rPr>
          <w:rFonts w:asciiTheme="minorHAnsi" w:eastAsia="Cambria" w:hAnsiTheme="minorHAnsi" w:cs="Cambria"/>
        </w:rPr>
      </w:pPr>
      <w:r w:rsidRPr="00CE24D0">
        <w:rPr>
          <w:rFonts w:asciiTheme="minorHAnsi" w:eastAsia="Cambria" w:hAnsiTheme="minorHAnsi" w:cs="Cambria"/>
        </w:rPr>
        <w:t xml:space="preserve">Rappeler aux joueurs qui </w:t>
      </w:r>
      <w:proofErr w:type="gramStart"/>
      <w:r w:rsidRPr="00CE24D0">
        <w:rPr>
          <w:rFonts w:asciiTheme="minorHAnsi" w:eastAsia="Cambria" w:hAnsiTheme="minorHAnsi" w:cs="Cambria"/>
        </w:rPr>
        <w:t>doit</w:t>
      </w:r>
      <w:proofErr w:type="gramEnd"/>
      <w:r w:rsidRPr="00CE24D0">
        <w:rPr>
          <w:rFonts w:asciiTheme="minorHAnsi" w:eastAsia="Cambria" w:hAnsiTheme="minorHAnsi" w:cs="Cambria"/>
        </w:rPr>
        <w:t xml:space="preserve"> faire les appels de lignes:</w:t>
      </w:r>
    </w:p>
    <w:p w14:paraId="260C99F6" w14:textId="77777777" w:rsidR="00CE24D0" w:rsidRPr="00CE24D0" w:rsidRDefault="00CE24D0" w:rsidP="00CE24D0">
      <w:pPr>
        <w:numPr>
          <w:ilvl w:val="0"/>
          <w:numId w:val="3"/>
        </w:numPr>
        <w:ind w:left="1080"/>
        <w:rPr>
          <w:rFonts w:asciiTheme="minorHAnsi" w:eastAsia="Cambria" w:hAnsiTheme="minorHAnsi" w:cs="Cambria"/>
        </w:rPr>
      </w:pPr>
      <w:r w:rsidRPr="00CE24D0">
        <w:rPr>
          <w:rFonts w:asciiTheme="minorHAnsi" w:eastAsia="Cambria" w:hAnsiTheme="minorHAnsi" w:cs="Cambria"/>
        </w:rPr>
        <w:t>Ligne de fond au service: joueurs, sauf si juges de ligne.</w:t>
      </w:r>
    </w:p>
    <w:p w14:paraId="4C7B4683" w14:textId="77777777" w:rsidR="00CE24D0" w:rsidRPr="00CE24D0" w:rsidRDefault="00CE24D0" w:rsidP="00CE24D0">
      <w:pPr>
        <w:numPr>
          <w:ilvl w:val="0"/>
          <w:numId w:val="3"/>
        </w:numPr>
        <w:ind w:left="1080"/>
        <w:rPr>
          <w:rFonts w:asciiTheme="minorHAnsi" w:eastAsia="Cambria" w:hAnsiTheme="minorHAnsi" w:cs="Cambria"/>
        </w:rPr>
      </w:pPr>
      <w:r w:rsidRPr="00CE24D0">
        <w:rPr>
          <w:rFonts w:asciiTheme="minorHAnsi" w:eastAsia="Cambria" w:hAnsiTheme="minorHAnsi" w:cs="Cambria"/>
        </w:rPr>
        <w:t>ZNV durant le service et l'échange: arbitre.</w:t>
      </w:r>
    </w:p>
    <w:p w14:paraId="304CE8C1" w14:textId="77777777" w:rsidR="00CE24D0" w:rsidRPr="00CE24D0" w:rsidRDefault="00CE24D0" w:rsidP="00CE24D0">
      <w:pPr>
        <w:numPr>
          <w:ilvl w:val="0"/>
          <w:numId w:val="3"/>
        </w:numPr>
        <w:spacing w:after="80"/>
        <w:ind w:left="1080"/>
        <w:rPr>
          <w:rFonts w:asciiTheme="minorHAnsi" w:eastAsia="Cambria" w:hAnsiTheme="minorHAnsi" w:cs="Cambria"/>
        </w:rPr>
      </w:pPr>
      <w:r w:rsidRPr="00CE24D0">
        <w:rPr>
          <w:rFonts w:asciiTheme="minorHAnsi" w:eastAsia="Cambria" w:hAnsiTheme="minorHAnsi" w:cs="Cambria"/>
        </w:rPr>
        <w:t>Appels de ligne: joueurs ou juges de ligne (si juges de lignes joueurs font uniquement ligne médiane au service).</w:t>
      </w:r>
    </w:p>
    <w:p w14:paraId="118A13CD" w14:textId="77777777" w:rsidR="00CE24D0" w:rsidRPr="00CE24D0" w:rsidRDefault="00CE24D0" w:rsidP="00CE24D0">
      <w:pPr>
        <w:numPr>
          <w:ilvl w:val="0"/>
          <w:numId w:val="4"/>
        </w:numPr>
        <w:spacing w:after="80"/>
        <w:rPr>
          <w:rFonts w:asciiTheme="minorHAnsi" w:eastAsia="Cambria" w:hAnsiTheme="minorHAnsi" w:cs="Cambria"/>
        </w:rPr>
      </w:pPr>
      <w:r w:rsidRPr="00CE24D0">
        <w:rPr>
          <w:rFonts w:asciiTheme="minorHAnsi" w:eastAsia="Cambria" w:hAnsiTheme="minorHAnsi" w:cs="Cambria"/>
        </w:rPr>
        <w:t>Réviser la procédure d’appel à votre endroit en matière d’appels de ligne.</w:t>
      </w:r>
    </w:p>
    <w:p w14:paraId="79265139" w14:textId="77777777" w:rsidR="00CE24D0" w:rsidRPr="00CE24D0" w:rsidRDefault="00CE24D0" w:rsidP="00CE24D0">
      <w:pPr>
        <w:numPr>
          <w:ilvl w:val="0"/>
          <w:numId w:val="4"/>
        </w:numPr>
        <w:spacing w:after="80"/>
        <w:rPr>
          <w:rFonts w:asciiTheme="minorHAnsi" w:eastAsia="Cambria" w:hAnsiTheme="minorHAnsi" w:cs="Cambria"/>
        </w:rPr>
      </w:pPr>
      <w:r w:rsidRPr="00CE24D0">
        <w:rPr>
          <w:rFonts w:asciiTheme="minorHAnsi" w:eastAsia="Cambria" w:hAnsiTheme="minorHAnsi" w:cs="Cambria"/>
        </w:rPr>
        <w:t>Inspecter les raquettes pour détecter des irrégularités ou autres éléments non conformes (édentations</w:t>
      </w:r>
      <w:bookmarkStart w:id="0" w:name="_GoBack"/>
      <w:bookmarkEnd w:id="0"/>
      <w:r w:rsidRPr="00CE24D0">
        <w:rPr>
          <w:rFonts w:asciiTheme="minorHAnsi" w:eastAsia="Cambria" w:hAnsiTheme="minorHAnsi" w:cs="Cambria"/>
        </w:rPr>
        <w:t>, délamination, etc.) ou la présence d'une substance qui peut augmenter l'effet de rotation.</w:t>
      </w:r>
    </w:p>
    <w:p w14:paraId="4E06E8EC" w14:textId="77777777" w:rsidR="00CE24D0" w:rsidRPr="00CE24D0" w:rsidRDefault="00CE24D0" w:rsidP="00CE24D0">
      <w:pPr>
        <w:numPr>
          <w:ilvl w:val="0"/>
          <w:numId w:val="4"/>
        </w:numPr>
        <w:spacing w:after="80"/>
        <w:rPr>
          <w:rFonts w:asciiTheme="minorHAnsi" w:eastAsia="Cambria" w:hAnsiTheme="minorHAnsi" w:cs="Cambria"/>
        </w:rPr>
      </w:pPr>
      <w:r w:rsidRPr="00CE24D0">
        <w:rPr>
          <w:rFonts w:asciiTheme="minorHAnsi" w:eastAsia="Cambria" w:hAnsiTheme="minorHAnsi" w:cs="Cambria"/>
        </w:rPr>
        <w:t xml:space="preserve">Faire le tirage au sort à l'aide du chiffre 1 ou 2 inscrit au verso de la feuille de pointage (service, réception, côté ou laisser 1er choix à l'adversaire). </w:t>
      </w:r>
    </w:p>
    <w:p w14:paraId="7A229141" w14:textId="77777777" w:rsidR="00CE24D0" w:rsidRPr="00CE24D0" w:rsidRDefault="00CE24D0" w:rsidP="00CE24D0">
      <w:pPr>
        <w:numPr>
          <w:ilvl w:val="0"/>
          <w:numId w:val="4"/>
        </w:numPr>
        <w:spacing w:after="80"/>
        <w:ind w:right="-136"/>
        <w:rPr>
          <w:rFonts w:asciiTheme="minorHAnsi" w:eastAsia="Cambria" w:hAnsiTheme="minorHAnsi" w:cs="Cambria"/>
        </w:rPr>
      </w:pPr>
      <w:r w:rsidRPr="00CE24D0">
        <w:rPr>
          <w:rFonts w:asciiTheme="minorHAnsi" w:eastAsia="Cambria" w:hAnsiTheme="minorHAnsi" w:cs="Cambria"/>
        </w:rPr>
        <w:t xml:space="preserve">Distribuer les bracelets d'identification et permettre à l'équipe au service de choisir la balle pour le match. </w:t>
      </w:r>
    </w:p>
    <w:p w14:paraId="1B2B5D8E" w14:textId="77777777" w:rsidR="00CE24D0" w:rsidRPr="00CE24D0" w:rsidRDefault="00CE24D0" w:rsidP="00CE24D0">
      <w:pPr>
        <w:numPr>
          <w:ilvl w:val="0"/>
          <w:numId w:val="4"/>
        </w:numPr>
        <w:spacing w:after="80"/>
        <w:ind w:right="-136"/>
        <w:rPr>
          <w:rFonts w:asciiTheme="minorHAnsi" w:eastAsia="Cambria" w:hAnsiTheme="minorHAnsi" w:cs="Cambria"/>
        </w:rPr>
      </w:pPr>
      <w:r w:rsidRPr="00CE24D0">
        <w:rPr>
          <w:rFonts w:asciiTheme="minorHAnsi" w:eastAsia="Cambria" w:hAnsiTheme="minorHAnsi" w:cs="Cambria"/>
        </w:rPr>
        <w:t>Permettre aux joueurs de terminer leur période d'échauffement en fonction du temps autorisé, les aviser quand il reste une minute.</w:t>
      </w:r>
    </w:p>
    <w:p w14:paraId="69B0DCA3" w14:textId="77777777" w:rsidR="00CE24D0" w:rsidRPr="00CE24D0" w:rsidRDefault="00CE24D0" w:rsidP="00CE24D0">
      <w:pPr>
        <w:numPr>
          <w:ilvl w:val="0"/>
          <w:numId w:val="4"/>
        </w:numPr>
        <w:spacing w:after="80"/>
        <w:ind w:right="-136"/>
        <w:rPr>
          <w:rFonts w:asciiTheme="minorHAnsi" w:eastAsia="Cambria" w:hAnsiTheme="minorHAnsi" w:cs="Cambria"/>
        </w:rPr>
      </w:pPr>
      <w:r w:rsidRPr="00CE24D0">
        <w:rPr>
          <w:rFonts w:asciiTheme="minorHAnsi" w:eastAsia="Cambria" w:hAnsiTheme="minorHAnsi" w:cs="Cambria"/>
        </w:rPr>
        <w:t>Informer les joueurs quand il reste 60 secondes à la période d'échauffement.</w:t>
      </w:r>
    </w:p>
    <w:p w14:paraId="410D4111" w14:textId="77777777" w:rsidR="00CE24D0" w:rsidRPr="00CE24D0" w:rsidRDefault="00CE24D0" w:rsidP="00CE24D0">
      <w:pPr>
        <w:numPr>
          <w:ilvl w:val="0"/>
          <w:numId w:val="4"/>
        </w:numPr>
        <w:spacing w:after="80"/>
        <w:ind w:right="-136"/>
        <w:rPr>
          <w:rFonts w:asciiTheme="minorHAnsi" w:eastAsia="Cambria" w:hAnsiTheme="minorHAnsi" w:cs="Cambria"/>
        </w:rPr>
      </w:pPr>
      <w:r w:rsidRPr="00CE24D0">
        <w:rPr>
          <w:rFonts w:asciiTheme="minorHAnsi" w:eastAsia="Cambria" w:hAnsiTheme="minorHAnsi" w:cs="Cambria"/>
        </w:rPr>
        <w:t>Informer les joueurs quand il reste 15 secondes. Si présence de juges de ligne, vérifier s'ils sont prêts.</w:t>
      </w:r>
    </w:p>
    <w:p w14:paraId="3485F993" w14:textId="77777777" w:rsidR="00CE24D0" w:rsidRPr="00CE24D0" w:rsidRDefault="00CE24D0" w:rsidP="00CE24D0">
      <w:pPr>
        <w:numPr>
          <w:ilvl w:val="0"/>
          <w:numId w:val="4"/>
        </w:numPr>
        <w:spacing w:after="80"/>
        <w:ind w:right="-136"/>
        <w:rPr>
          <w:rFonts w:asciiTheme="minorHAnsi" w:eastAsia="Cambria" w:hAnsiTheme="minorHAnsi" w:cs="Cambria"/>
        </w:rPr>
      </w:pPr>
      <w:r w:rsidRPr="00CE24D0">
        <w:rPr>
          <w:rFonts w:asciiTheme="minorHAnsi" w:eastAsia="Cambria" w:hAnsiTheme="minorHAnsi" w:cs="Cambria"/>
        </w:rPr>
        <w:t xml:space="preserve">Identifier les joueurs au début de chaque match afin de vous assurer que </w:t>
      </w:r>
      <w:proofErr w:type="gramStart"/>
      <w:r w:rsidRPr="00CE24D0">
        <w:rPr>
          <w:rFonts w:asciiTheme="minorHAnsi" w:eastAsia="Cambria" w:hAnsiTheme="minorHAnsi" w:cs="Cambria"/>
        </w:rPr>
        <w:t>votre</w:t>
      </w:r>
      <w:proofErr w:type="gramEnd"/>
      <w:r w:rsidRPr="00CE24D0">
        <w:rPr>
          <w:rFonts w:asciiTheme="minorHAnsi" w:eastAsia="Cambria" w:hAnsiTheme="minorHAnsi" w:cs="Cambria"/>
        </w:rPr>
        <w:t xml:space="preserve"> pince-feuilles pointe dans la bonne direction.</w:t>
      </w:r>
    </w:p>
    <w:p w14:paraId="12C4526C" w14:textId="77777777" w:rsidR="00FA2BE6" w:rsidRPr="00CC0AA4" w:rsidRDefault="00CE24D0" w:rsidP="00CC0AA4">
      <w:pPr>
        <w:numPr>
          <w:ilvl w:val="0"/>
          <w:numId w:val="4"/>
        </w:numPr>
        <w:spacing w:after="80"/>
        <w:rPr>
          <w:rFonts w:asciiTheme="minorHAnsi" w:eastAsia="Cambria" w:hAnsiTheme="minorHAnsi" w:cs="Cambria"/>
        </w:rPr>
      </w:pPr>
      <w:r w:rsidRPr="00CE24D0">
        <w:rPr>
          <w:rFonts w:asciiTheme="minorHAnsi" w:eastAsia="Cambria" w:hAnsiTheme="minorHAnsi" w:cs="Cambria"/>
        </w:rPr>
        <w:t>Annoncer “Partie #1 (si applicable) – Au jeu – 0-0-2” aussitôt le moment venu.</w:t>
      </w:r>
    </w:p>
    <w:sectPr w:rsidR="00FA2BE6" w:rsidRPr="00CC0AA4" w:rsidSect="00CC0AA4">
      <w:headerReference w:type="default" r:id="rId8"/>
      <w:footerReference w:type="default" r:id="rId9"/>
      <w:pgSz w:w="12240" w:h="15840"/>
      <w:pgMar w:top="617" w:right="1440" w:bottom="1440" w:left="1080" w:header="45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3A002C" w14:textId="77777777" w:rsidR="00CE24D0" w:rsidRDefault="00CE24D0" w:rsidP="004829A1">
      <w:r>
        <w:separator/>
      </w:r>
    </w:p>
  </w:endnote>
  <w:endnote w:type="continuationSeparator" w:id="0">
    <w:p w14:paraId="1388EF6B" w14:textId="77777777" w:rsidR="00CE24D0" w:rsidRDefault="00CE24D0" w:rsidP="00482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1CC6E" w14:textId="77777777" w:rsidR="00CE24D0" w:rsidRDefault="00CE24D0" w:rsidP="004829A1">
    <w:pPr>
      <w:pStyle w:val="Pieddepage"/>
      <w:ind w:left="-1350"/>
    </w:pPr>
    <w:r w:rsidRPr="004829A1">
      <w:rPr>
        <w:noProof/>
        <w:lang w:eastAsia="fr-FR"/>
      </w:rPr>
      <w:drawing>
        <wp:inline distT="0" distB="0" distL="0" distR="0" wp14:anchorId="6BB8D7B9" wp14:editId="2D38CF04">
          <wp:extent cx="8541937" cy="983657"/>
          <wp:effectExtent l="19050" t="0" r="0" b="0"/>
          <wp:docPr id="3" name="Picture 2" descr="Cover Page BTM 21-0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Page BTM 21-01-20.jpg"/>
                  <pic:cNvPicPr/>
                </pic:nvPicPr>
                <pic:blipFill>
                  <a:blip r:embed="rId1"/>
                  <a:stretch>
                    <a:fillRect/>
                  </a:stretch>
                </pic:blipFill>
                <pic:spPr>
                  <a:xfrm>
                    <a:off x="0" y="0"/>
                    <a:ext cx="8542873" cy="983765"/>
                  </a:xfrm>
                  <a:prstGeom prst="rect">
                    <a:avLst/>
                  </a:prstGeom>
                </pic:spPr>
              </pic:pic>
            </a:graphicData>
          </a:graphic>
        </wp:inline>
      </w:drawing>
    </w:r>
  </w:p>
  <w:p w14:paraId="2AEC4033" w14:textId="77777777" w:rsidR="00CE24D0" w:rsidRDefault="00CE24D0">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9AC0CB" w14:textId="77777777" w:rsidR="00CE24D0" w:rsidRDefault="00CE24D0" w:rsidP="004829A1">
      <w:r>
        <w:separator/>
      </w:r>
    </w:p>
  </w:footnote>
  <w:footnote w:type="continuationSeparator" w:id="0">
    <w:p w14:paraId="6C496078" w14:textId="77777777" w:rsidR="00CE24D0" w:rsidRDefault="00CE24D0" w:rsidP="004829A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184B3" w14:textId="77777777" w:rsidR="00CE24D0" w:rsidRDefault="00CE24D0" w:rsidP="004829A1">
    <w:pPr>
      <w:pStyle w:val="En-tte"/>
      <w:ind w:left="-180"/>
    </w:pPr>
    <w:r w:rsidRPr="004829A1">
      <w:rPr>
        <w:noProof/>
        <w:lang w:eastAsia="fr-FR"/>
      </w:rPr>
      <w:drawing>
        <wp:inline distT="0" distB="0" distL="0" distR="0" wp14:anchorId="4653365F" wp14:editId="0159C3CA">
          <wp:extent cx="911998" cy="616562"/>
          <wp:effectExtent l="19050" t="0" r="2402" b="0"/>
          <wp:docPr id="2" name="Picture 2" descr="Signatu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Logo.jpg"/>
                  <pic:cNvPicPr/>
                </pic:nvPicPr>
                <pic:blipFill>
                  <a:blip r:embed="rId1" cstate="print"/>
                  <a:stretch>
                    <a:fillRect/>
                  </a:stretch>
                </pic:blipFill>
                <pic:spPr>
                  <a:xfrm>
                    <a:off x="0" y="0"/>
                    <a:ext cx="911882" cy="616484"/>
                  </a:xfrm>
                  <a:prstGeom prst="rect">
                    <a:avLst/>
                  </a:prstGeom>
                </pic:spPr>
              </pic:pic>
            </a:graphicData>
          </a:graphic>
        </wp:inline>
      </w:drawing>
    </w:r>
  </w:p>
  <w:p w14:paraId="249CC8F4" w14:textId="77777777" w:rsidR="00CE24D0" w:rsidRDefault="00CE24D0">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945C0"/>
    <w:multiLevelType w:val="hybridMultilevel"/>
    <w:tmpl w:val="546AEA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69A56F7"/>
    <w:multiLevelType w:val="hybridMultilevel"/>
    <w:tmpl w:val="F5BA79B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E683F24"/>
    <w:multiLevelType w:val="hybridMultilevel"/>
    <w:tmpl w:val="0E10E7C0"/>
    <w:lvl w:ilvl="0" w:tplc="9A842E3C">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4B11A7F"/>
    <w:multiLevelType w:val="hybridMultilevel"/>
    <w:tmpl w:val="6DC81CAE"/>
    <w:lvl w:ilvl="0" w:tplc="DA381A60">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9A1"/>
    <w:rsid w:val="00135D21"/>
    <w:rsid w:val="003077B2"/>
    <w:rsid w:val="004829A1"/>
    <w:rsid w:val="00485FB8"/>
    <w:rsid w:val="005E5D64"/>
    <w:rsid w:val="00811871"/>
    <w:rsid w:val="00C451A7"/>
    <w:rsid w:val="00CC0AA4"/>
    <w:rsid w:val="00CE24D0"/>
    <w:rsid w:val="00F032E7"/>
    <w:rsid w:val="00F93319"/>
    <w:rsid w:val="00FA2BE6"/>
    <w:rsid w:val="00FF70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8B9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copy"/>
    <w:qFormat/>
    <w:rsid w:val="004829A1"/>
    <w:pPr>
      <w:spacing w:after="0" w:line="240" w:lineRule="auto"/>
    </w:pPr>
    <w:rPr>
      <w:rFonts w:ascii="Times New Roman" w:eastAsia="Times New Roman" w:hAnsi="Times New Roman" w:cs="Times New Roman"/>
      <w:sz w:val="24"/>
      <w:szCs w:val="24"/>
      <w:lang w:val="fr-FR"/>
    </w:rPr>
  </w:style>
  <w:style w:type="paragraph" w:styleId="Titre2">
    <w:name w:val="heading 2"/>
    <w:basedOn w:val="Normal"/>
    <w:next w:val="Normal"/>
    <w:link w:val="Titre2Car"/>
    <w:uiPriority w:val="9"/>
    <w:unhideWhenUsed/>
    <w:qFormat/>
    <w:rsid w:val="00CE24D0"/>
    <w:pPr>
      <w:keepNext/>
      <w:keepLines/>
      <w:spacing w:before="200" w:line="276" w:lineRule="auto"/>
      <w:outlineLvl w:val="1"/>
    </w:pPr>
    <w:rPr>
      <w:rFonts w:asciiTheme="minorHAnsi" w:eastAsiaTheme="majorEastAsia" w:hAnsiTheme="minorHAnsi" w:cstheme="majorBidi"/>
      <w:b/>
      <w:bCs/>
      <w:color w:val="000000"/>
      <w:lang w:val="fr-CA" w:eastAsia="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829A1"/>
    <w:pPr>
      <w:tabs>
        <w:tab w:val="center" w:pos="4680"/>
        <w:tab w:val="right" w:pos="9360"/>
      </w:tabs>
    </w:pPr>
  </w:style>
  <w:style w:type="character" w:customStyle="1" w:styleId="En-tteCar">
    <w:name w:val="En-tête Car"/>
    <w:basedOn w:val="Policepardfaut"/>
    <w:link w:val="En-tte"/>
    <w:uiPriority w:val="99"/>
    <w:rsid w:val="004829A1"/>
    <w:rPr>
      <w:rFonts w:ascii="Times New Roman" w:eastAsia="Times New Roman" w:hAnsi="Times New Roman" w:cs="Times New Roman"/>
      <w:sz w:val="24"/>
      <w:szCs w:val="24"/>
    </w:rPr>
  </w:style>
  <w:style w:type="paragraph" w:styleId="Pieddepage">
    <w:name w:val="footer"/>
    <w:basedOn w:val="Normal"/>
    <w:link w:val="PieddepageCar"/>
    <w:uiPriority w:val="99"/>
    <w:unhideWhenUsed/>
    <w:rsid w:val="004829A1"/>
    <w:pPr>
      <w:tabs>
        <w:tab w:val="center" w:pos="4680"/>
        <w:tab w:val="right" w:pos="9360"/>
      </w:tabs>
    </w:pPr>
  </w:style>
  <w:style w:type="character" w:customStyle="1" w:styleId="PieddepageCar">
    <w:name w:val="Pied de page Car"/>
    <w:basedOn w:val="Policepardfaut"/>
    <w:link w:val="Pieddepage"/>
    <w:uiPriority w:val="99"/>
    <w:rsid w:val="004829A1"/>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4829A1"/>
    <w:rPr>
      <w:rFonts w:ascii="Tahoma" w:hAnsi="Tahoma" w:cs="Tahoma"/>
      <w:sz w:val="16"/>
      <w:szCs w:val="16"/>
    </w:rPr>
  </w:style>
  <w:style w:type="character" w:customStyle="1" w:styleId="TextedebullesCar">
    <w:name w:val="Texte de bulles Car"/>
    <w:basedOn w:val="Policepardfaut"/>
    <w:link w:val="Textedebulles"/>
    <w:uiPriority w:val="99"/>
    <w:semiHidden/>
    <w:rsid w:val="004829A1"/>
    <w:rPr>
      <w:rFonts w:ascii="Tahoma" w:eastAsia="Times New Roman" w:hAnsi="Tahoma" w:cs="Tahoma"/>
      <w:sz w:val="16"/>
      <w:szCs w:val="16"/>
    </w:rPr>
  </w:style>
  <w:style w:type="paragraph" w:styleId="Paragraphedeliste">
    <w:name w:val="List Paragraph"/>
    <w:basedOn w:val="Normal"/>
    <w:uiPriority w:val="34"/>
    <w:qFormat/>
    <w:rsid w:val="00C451A7"/>
    <w:pPr>
      <w:ind w:left="720"/>
      <w:contextualSpacing/>
    </w:pPr>
  </w:style>
  <w:style w:type="character" w:customStyle="1" w:styleId="Titre2Car">
    <w:name w:val="Titre 2 Car"/>
    <w:basedOn w:val="Policepardfaut"/>
    <w:link w:val="Titre2"/>
    <w:uiPriority w:val="9"/>
    <w:rsid w:val="00CE24D0"/>
    <w:rPr>
      <w:rFonts w:eastAsiaTheme="majorEastAsia" w:cstheme="majorBidi"/>
      <w:b/>
      <w:bCs/>
      <w:color w:val="000000"/>
      <w:sz w:val="24"/>
      <w:szCs w:val="24"/>
      <w:lang w:val="fr-CA" w:eastAsia="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copy"/>
    <w:qFormat/>
    <w:rsid w:val="004829A1"/>
    <w:pPr>
      <w:spacing w:after="0" w:line="240" w:lineRule="auto"/>
    </w:pPr>
    <w:rPr>
      <w:rFonts w:ascii="Times New Roman" w:eastAsia="Times New Roman" w:hAnsi="Times New Roman" w:cs="Times New Roman"/>
      <w:sz w:val="24"/>
      <w:szCs w:val="24"/>
      <w:lang w:val="fr-FR"/>
    </w:rPr>
  </w:style>
  <w:style w:type="paragraph" w:styleId="Titre2">
    <w:name w:val="heading 2"/>
    <w:basedOn w:val="Normal"/>
    <w:next w:val="Normal"/>
    <w:link w:val="Titre2Car"/>
    <w:uiPriority w:val="9"/>
    <w:unhideWhenUsed/>
    <w:qFormat/>
    <w:rsid w:val="00CE24D0"/>
    <w:pPr>
      <w:keepNext/>
      <w:keepLines/>
      <w:spacing w:before="200" w:line="276" w:lineRule="auto"/>
      <w:outlineLvl w:val="1"/>
    </w:pPr>
    <w:rPr>
      <w:rFonts w:asciiTheme="minorHAnsi" w:eastAsiaTheme="majorEastAsia" w:hAnsiTheme="minorHAnsi" w:cstheme="majorBidi"/>
      <w:b/>
      <w:bCs/>
      <w:color w:val="000000"/>
      <w:lang w:val="fr-CA" w:eastAsia="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829A1"/>
    <w:pPr>
      <w:tabs>
        <w:tab w:val="center" w:pos="4680"/>
        <w:tab w:val="right" w:pos="9360"/>
      </w:tabs>
    </w:pPr>
  </w:style>
  <w:style w:type="character" w:customStyle="1" w:styleId="En-tteCar">
    <w:name w:val="En-tête Car"/>
    <w:basedOn w:val="Policepardfaut"/>
    <w:link w:val="En-tte"/>
    <w:uiPriority w:val="99"/>
    <w:rsid w:val="004829A1"/>
    <w:rPr>
      <w:rFonts w:ascii="Times New Roman" w:eastAsia="Times New Roman" w:hAnsi="Times New Roman" w:cs="Times New Roman"/>
      <w:sz w:val="24"/>
      <w:szCs w:val="24"/>
    </w:rPr>
  </w:style>
  <w:style w:type="paragraph" w:styleId="Pieddepage">
    <w:name w:val="footer"/>
    <w:basedOn w:val="Normal"/>
    <w:link w:val="PieddepageCar"/>
    <w:uiPriority w:val="99"/>
    <w:unhideWhenUsed/>
    <w:rsid w:val="004829A1"/>
    <w:pPr>
      <w:tabs>
        <w:tab w:val="center" w:pos="4680"/>
        <w:tab w:val="right" w:pos="9360"/>
      </w:tabs>
    </w:pPr>
  </w:style>
  <w:style w:type="character" w:customStyle="1" w:styleId="PieddepageCar">
    <w:name w:val="Pied de page Car"/>
    <w:basedOn w:val="Policepardfaut"/>
    <w:link w:val="Pieddepage"/>
    <w:uiPriority w:val="99"/>
    <w:rsid w:val="004829A1"/>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4829A1"/>
    <w:rPr>
      <w:rFonts w:ascii="Tahoma" w:hAnsi="Tahoma" w:cs="Tahoma"/>
      <w:sz w:val="16"/>
      <w:szCs w:val="16"/>
    </w:rPr>
  </w:style>
  <w:style w:type="character" w:customStyle="1" w:styleId="TextedebullesCar">
    <w:name w:val="Texte de bulles Car"/>
    <w:basedOn w:val="Policepardfaut"/>
    <w:link w:val="Textedebulles"/>
    <w:uiPriority w:val="99"/>
    <w:semiHidden/>
    <w:rsid w:val="004829A1"/>
    <w:rPr>
      <w:rFonts w:ascii="Tahoma" w:eastAsia="Times New Roman" w:hAnsi="Tahoma" w:cs="Tahoma"/>
      <w:sz w:val="16"/>
      <w:szCs w:val="16"/>
    </w:rPr>
  </w:style>
  <w:style w:type="paragraph" w:styleId="Paragraphedeliste">
    <w:name w:val="List Paragraph"/>
    <w:basedOn w:val="Normal"/>
    <w:uiPriority w:val="34"/>
    <w:qFormat/>
    <w:rsid w:val="00C451A7"/>
    <w:pPr>
      <w:ind w:left="720"/>
      <w:contextualSpacing/>
    </w:pPr>
  </w:style>
  <w:style w:type="character" w:customStyle="1" w:styleId="Titre2Car">
    <w:name w:val="Titre 2 Car"/>
    <w:basedOn w:val="Policepardfaut"/>
    <w:link w:val="Titre2"/>
    <w:uiPriority w:val="9"/>
    <w:rsid w:val="00CE24D0"/>
    <w:rPr>
      <w:rFonts w:eastAsiaTheme="majorEastAsia" w:cstheme="majorBidi"/>
      <w:b/>
      <w:bCs/>
      <w:color w:val="000000"/>
      <w:sz w:val="24"/>
      <w:szCs w:val="24"/>
      <w:lang w:val="fr-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366</Words>
  <Characters>2017</Characters>
  <Application>Microsoft Macintosh Word</Application>
  <DocSecurity>0</DocSecurity>
  <Lines>16</Lines>
  <Paragraphs>4</Paragraphs>
  <ScaleCrop>false</ScaleCrop>
  <Company/>
  <LinksUpToDate>false</LinksUpToDate>
  <CharactersWithSpaces>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Isabelle Gauthier</cp:lastModifiedBy>
  <cp:revision>3</cp:revision>
  <dcterms:created xsi:type="dcterms:W3CDTF">2021-02-05T23:25:00Z</dcterms:created>
  <dcterms:modified xsi:type="dcterms:W3CDTF">2021-02-05T23:31:00Z</dcterms:modified>
</cp:coreProperties>
</file>